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ayout w:type="fixed"/>
        <w:tblLook w:val="01E0" w:firstRow="1" w:lastRow="1" w:firstColumn="1" w:lastColumn="1" w:noHBand="0" w:noVBand="0"/>
      </w:tblPr>
      <w:tblGrid>
        <w:gridCol w:w="1736"/>
        <w:gridCol w:w="8188"/>
      </w:tblGrid>
      <w:tr w:rsidR="002745E0" w:rsidRPr="0038145D" w14:paraId="1C90EF34" w14:textId="77777777" w:rsidTr="0041409A">
        <w:trPr>
          <w:trHeight w:val="2977"/>
        </w:trPr>
        <w:tc>
          <w:tcPr>
            <w:tcW w:w="1736" w:type="dxa"/>
            <w:shd w:val="clear" w:color="auto" w:fill="auto"/>
            <w:vAlign w:val="center"/>
          </w:tcPr>
          <w:p w14:paraId="6AF6276B" w14:textId="0A58F358" w:rsidR="002745E0" w:rsidRPr="0038145D" w:rsidRDefault="00862519" w:rsidP="00597878">
            <w:pPr>
              <w:jc w:val="center"/>
              <w:rPr>
                <w:b/>
                <w:sz w:val="28"/>
                <w:szCs w:val="28"/>
              </w:rPr>
            </w:pPr>
            <w:r w:rsidRPr="008F0025">
              <w:rPr>
                <w:noProof/>
                <w:sz w:val="28"/>
                <w:szCs w:val="28"/>
              </w:rPr>
              <w:drawing>
                <wp:inline distT="0" distB="0" distL="0" distR="0" wp14:anchorId="0E65A0DE" wp14:editId="3B461323">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00532458" w14:textId="77777777" w:rsidR="002745E0" w:rsidRPr="009816DE" w:rsidRDefault="002745E0" w:rsidP="00597878">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10A5F55A" w14:textId="77777777" w:rsidR="002745E0" w:rsidRPr="00C22087" w:rsidRDefault="002745E0" w:rsidP="00597878">
            <w:pPr>
              <w:tabs>
                <w:tab w:val="left" w:pos="476"/>
              </w:tabs>
              <w:jc w:val="center"/>
              <w:rPr>
                <w:b/>
                <w:bCs/>
                <w:sz w:val="28"/>
                <w:szCs w:val="28"/>
              </w:rPr>
            </w:pPr>
            <w:r w:rsidRPr="00C22087">
              <w:rPr>
                <w:b/>
                <w:bCs/>
                <w:sz w:val="28"/>
                <w:szCs w:val="28"/>
              </w:rPr>
              <w:t>THÔNG TIN BÁO CHÍ</w:t>
            </w:r>
          </w:p>
          <w:p w14:paraId="49C225B5" w14:textId="77777777" w:rsidR="001D345F" w:rsidRPr="001D345F" w:rsidRDefault="001D345F" w:rsidP="001D345F">
            <w:pPr>
              <w:tabs>
                <w:tab w:val="clear" w:pos="907"/>
              </w:tabs>
              <w:spacing w:before="0"/>
              <w:jc w:val="left"/>
            </w:pPr>
          </w:p>
          <w:p w14:paraId="43808A5F" w14:textId="390E4F04" w:rsidR="00C22087" w:rsidRDefault="00C22087" w:rsidP="00C22087">
            <w:pPr>
              <w:tabs>
                <w:tab w:val="clear" w:pos="907"/>
              </w:tabs>
              <w:spacing w:before="0"/>
              <w:jc w:val="center"/>
              <w:rPr>
                <w:b/>
                <w:bCs/>
                <w:sz w:val="28"/>
                <w:szCs w:val="28"/>
              </w:rPr>
            </w:pPr>
            <w:r w:rsidRPr="00C22087">
              <w:rPr>
                <w:b/>
                <w:bCs/>
                <w:sz w:val="28"/>
                <w:szCs w:val="28"/>
              </w:rPr>
              <w:t xml:space="preserve">LỄ KÝ KẾT HỢP ĐỒNG GÓI THẦU THI CÔNG XÂY LẮP CÔNG TRÌNH NHÀ MÁY THỦY ĐIỆN TÍCH NĂNG </w:t>
            </w:r>
            <w:r>
              <w:rPr>
                <w:b/>
                <w:bCs/>
                <w:sz w:val="28"/>
                <w:szCs w:val="28"/>
              </w:rPr>
              <w:t>B</w:t>
            </w:r>
            <w:r w:rsidR="00474336">
              <w:rPr>
                <w:b/>
                <w:bCs/>
                <w:sz w:val="28"/>
                <w:szCs w:val="28"/>
                <w:lang w:val="vi-VN"/>
              </w:rPr>
              <w:t>Á</w:t>
            </w:r>
            <w:r>
              <w:rPr>
                <w:b/>
                <w:bCs/>
                <w:sz w:val="28"/>
                <w:szCs w:val="28"/>
              </w:rPr>
              <w:t>C</w:t>
            </w:r>
            <w:r w:rsidRPr="00C22087">
              <w:rPr>
                <w:b/>
                <w:bCs/>
                <w:sz w:val="28"/>
                <w:szCs w:val="28"/>
              </w:rPr>
              <w:t xml:space="preserve"> ÁI GIAI ĐOẠN 2 ĐỢT 1</w:t>
            </w:r>
          </w:p>
          <w:p w14:paraId="6CD6331B" w14:textId="77777777" w:rsidR="002735D8" w:rsidRDefault="002735D8" w:rsidP="002745E0">
            <w:pPr>
              <w:tabs>
                <w:tab w:val="clear" w:pos="907"/>
              </w:tabs>
              <w:spacing w:before="0"/>
              <w:jc w:val="right"/>
              <w:rPr>
                <w:i/>
                <w:sz w:val="28"/>
                <w:szCs w:val="28"/>
              </w:rPr>
            </w:pPr>
          </w:p>
          <w:p w14:paraId="7073910F" w14:textId="77777777" w:rsidR="002745E0" w:rsidRPr="00C22087" w:rsidRDefault="002745E0" w:rsidP="00205B6D">
            <w:pPr>
              <w:tabs>
                <w:tab w:val="clear" w:pos="907"/>
              </w:tabs>
              <w:spacing w:before="0"/>
              <w:jc w:val="center"/>
            </w:pPr>
            <w:r w:rsidRPr="00FE753D">
              <w:rPr>
                <w:i/>
                <w:sz w:val="28"/>
                <w:szCs w:val="28"/>
                <w:lang w:val="vi-VN"/>
              </w:rPr>
              <w:t xml:space="preserve">Hà Nội, ngày </w:t>
            </w:r>
            <w:r w:rsidR="00750BB2">
              <w:rPr>
                <w:i/>
                <w:sz w:val="28"/>
                <w:szCs w:val="28"/>
              </w:rPr>
              <w:t>1</w:t>
            </w:r>
            <w:r w:rsidR="00C22087">
              <w:rPr>
                <w:i/>
                <w:sz w:val="28"/>
                <w:szCs w:val="28"/>
              </w:rPr>
              <w:t>3</w:t>
            </w:r>
            <w:r w:rsidR="00396537">
              <w:rPr>
                <w:i/>
                <w:sz w:val="28"/>
                <w:szCs w:val="28"/>
              </w:rPr>
              <w:t xml:space="preserve"> </w:t>
            </w:r>
            <w:r w:rsidRPr="00FE753D">
              <w:rPr>
                <w:i/>
                <w:sz w:val="28"/>
                <w:szCs w:val="28"/>
                <w:lang w:val="vi-VN"/>
              </w:rPr>
              <w:t xml:space="preserve">tháng </w:t>
            </w:r>
            <w:r w:rsidR="00C22087">
              <w:rPr>
                <w:i/>
                <w:sz w:val="28"/>
                <w:szCs w:val="28"/>
              </w:rPr>
              <w:t>0</w:t>
            </w:r>
            <w:r w:rsidR="00750BB2">
              <w:rPr>
                <w:i/>
                <w:sz w:val="28"/>
                <w:szCs w:val="28"/>
              </w:rPr>
              <w:t>2</w:t>
            </w:r>
            <w:r w:rsidRPr="00FE753D">
              <w:rPr>
                <w:i/>
                <w:sz w:val="28"/>
                <w:szCs w:val="28"/>
                <w:lang w:val="vi-VN"/>
              </w:rPr>
              <w:t xml:space="preserve"> năm 202</w:t>
            </w:r>
            <w:r w:rsidR="00C22087">
              <w:rPr>
                <w:i/>
                <w:sz w:val="28"/>
                <w:szCs w:val="28"/>
              </w:rPr>
              <w:t>5</w:t>
            </w:r>
          </w:p>
        </w:tc>
      </w:tr>
    </w:tbl>
    <w:p w14:paraId="7F355004" w14:textId="77777777" w:rsidR="0030607A" w:rsidRDefault="00F331EB" w:rsidP="000450A4">
      <w:pPr>
        <w:rPr>
          <w:i/>
        </w:rPr>
      </w:pPr>
      <w:r>
        <w:rPr>
          <w:i/>
        </w:rPr>
        <w:tab/>
      </w:r>
    </w:p>
    <w:p w14:paraId="3B4B9726" w14:textId="1F8344BC" w:rsidR="00017D60" w:rsidRDefault="009C4AD7" w:rsidP="00750BB2">
      <w:pPr>
        <w:rPr>
          <w:sz w:val="28"/>
          <w:szCs w:val="28"/>
        </w:rPr>
      </w:pPr>
      <w:r w:rsidRPr="00750BB2">
        <w:rPr>
          <w:iCs/>
          <w:sz w:val="28"/>
          <w:szCs w:val="28"/>
        </w:rPr>
        <w:tab/>
      </w:r>
      <w:r w:rsidR="00750BB2" w:rsidRPr="00C22087">
        <w:rPr>
          <w:iCs/>
          <w:sz w:val="28"/>
          <w:szCs w:val="28"/>
        </w:rPr>
        <w:t>Ngày 1</w:t>
      </w:r>
      <w:r w:rsidR="00C22087" w:rsidRPr="00C22087">
        <w:rPr>
          <w:iCs/>
          <w:sz w:val="28"/>
          <w:szCs w:val="28"/>
        </w:rPr>
        <w:t>3</w:t>
      </w:r>
      <w:r w:rsidR="00750BB2" w:rsidRPr="00C22087">
        <w:rPr>
          <w:iCs/>
          <w:sz w:val="28"/>
          <w:szCs w:val="28"/>
        </w:rPr>
        <w:t>/</w:t>
      </w:r>
      <w:r w:rsidR="00C22087" w:rsidRPr="00C22087">
        <w:rPr>
          <w:iCs/>
          <w:sz w:val="28"/>
          <w:szCs w:val="28"/>
        </w:rPr>
        <w:t>0</w:t>
      </w:r>
      <w:r w:rsidR="00750BB2" w:rsidRPr="00C22087">
        <w:rPr>
          <w:iCs/>
          <w:sz w:val="28"/>
          <w:szCs w:val="28"/>
        </w:rPr>
        <w:t>2/202</w:t>
      </w:r>
      <w:r w:rsidR="0027187C">
        <w:rPr>
          <w:iCs/>
          <w:sz w:val="28"/>
          <w:szCs w:val="28"/>
        </w:rPr>
        <w:t>5</w:t>
      </w:r>
      <w:r w:rsidR="00750BB2" w:rsidRPr="00C22087">
        <w:rPr>
          <w:iCs/>
          <w:sz w:val="28"/>
          <w:szCs w:val="28"/>
        </w:rPr>
        <w:t xml:space="preserve"> tại Hà Nội, Tập đoàn Điện lực Việt Nam</w:t>
      </w:r>
      <w:r w:rsidR="00D00224">
        <w:rPr>
          <w:iCs/>
          <w:sz w:val="28"/>
          <w:szCs w:val="28"/>
        </w:rPr>
        <w:t>, Ban Quản lý dự án Điện 3</w:t>
      </w:r>
      <w:r w:rsidR="00750BB2" w:rsidRPr="00C22087">
        <w:rPr>
          <w:iCs/>
          <w:sz w:val="28"/>
          <w:szCs w:val="28"/>
        </w:rPr>
        <w:t xml:space="preserve"> và </w:t>
      </w:r>
      <w:r w:rsidR="00750BB2" w:rsidRPr="00C22087">
        <w:rPr>
          <w:sz w:val="28"/>
          <w:szCs w:val="28"/>
        </w:rPr>
        <w:t xml:space="preserve">Liên danh Nhà thầu: </w:t>
      </w:r>
      <w:r w:rsidR="00C22087" w:rsidRPr="00C22087">
        <w:rPr>
          <w:sz w:val="28"/>
          <w:szCs w:val="28"/>
        </w:rPr>
        <w:t>Tổng công ty xây dựng Lũng Lô</w:t>
      </w:r>
      <w:r w:rsidR="00D00224">
        <w:rPr>
          <w:sz w:val="28"/>
          <w:szCs w:val="28"/>
        </w:rPr>
        <w:t>,</w:t>
      </w:r>
      <w:r w:rsidR="00C22087" w:rsidRPr="00C22087">
        <w:rPr>
          <w:sz w:val="28"/>
          <w:szCs w:val="28"/>
        </w:rPr>
        <w:t xml:space="preserve"> T</w:t>
      </w:r>
      <w:r w:rsidR="00C22087">
        <w:rPr>
          <w:sz w:val="28"/>
          <w:szCs w:val="28"/>
        </w:rPr>
        <w:t>ổng công ty</w:t>
      </w:r>
      <w:r w:rsidR="00C22087" w:rsidRPr="00C22087">
        <w:rPr>
          <w:sz w:val="28"/>
          <w:szCs w:val="28"/>
        </w:rPr>
        <w:t xml:space="preserve"> S</w:t>
      </w:r>
      <w:r w:rsidR="00C22087">
        <w:rPr>
          <w:sz w:val="28"/>
          <w:szCs w:val="28"/>
        </w:rPr>
        <w:t>ông</w:t>
      </w:r>
      <w:r w:rsidR="00C22087" w:rsidRPr="00C22087">
        <w:rPr>
          <w:sz w:val="28"/>
          <w:szCs w:val="28"/>
        </w:rPr>
        <w:t xml:space="preserve"> </w:t>
      </w:r>
      <w:r w:rsidR="00C22087">
        <w:rPr>
          <w:sz w:val="28"/>
          <w:szCs w:val="28"/>
        </w:rPr>
        <w:t>Đà</w:t>
      </w:r>
      <w:r w:rsidR="00D00224">
        <w:rPr>
          <w:sz w:val="28"/>
          <w:szCs w:val="28"/>
        </w:rPr>
        <w:t>,</w:t>
      </w:r>
      <w:r w:rsidR="00C22087" w:rsidRPr="00C22087">
        <w:rPr>
          <w:sz w:val="28"/>
          <w:szCs w:val="28"/>
        </w:rPr>
        <w:t xml:space="preserve"> C</w:t>
      </w:r>
      <w:r w:rsidR="00C22087">
        <w:rPr>
          <w:sz w:val="28"/>
          <w:szCs w:val="28"/>
        </w:rPr>
        <w:t xml:space="preserve">ông ty </w:t>
      </w:r>
      <w:r w:rsidR="00C22087" w:rsidRPr="00C22087">
        <w:rPr>
          <w:sz w:val="28"/>
          <w:szCs w:val="28"/>
        </w:rPr>
        <w:t>C</w:t>
      </w:r>
      <w:r w:rsidR="00C22087">
        <w:rPr>
          <w:sz w:val="28"/>
          <w:szCs w:val="28"/>
        </w:rPr>
        <w:t>P</w:t>
      </w:r>
      <w:r w:rsidR="00C22087" w:rsidRPr="00C22087">
        <w:rPr>
          <w:sz w:val="28"/>
          <w:szCs w:val="28"/>
        </w:rPr>
        <w:t xml:space="preserve"> LILAMA 10</w:t>
      </w:r>
      <w:r w:rsidR="00D00224">
        <w:rPr>
          <w:sz w:val="28"/>
          <w:szCs w:val="28"/>
        </w:rPr>
        <w:t>,</w:t>
      </w:r>
      <w:r w:rsidR="00C22087" w:rsidRPr="00C22087">
        <w:rPr>
          <w:sz w:val="28"/>
          <w:szCs w:val="28"/>
        </w:rPr>
        <w:t xml:space="preserve"> C</w:t>
      </w:r>
      <w:r w:rsidR="00C22087">
        <w:rPr>
          <w:sz w:val="28"/>
          <w:szCs w:val="28"/>
        </w:rPr>
        <w:t>ông ty</w:t>
      </w:r>
      <w:r w:rsidR="00C22087" w:rsidRPr="00C22087">
        <w:rPr>
          <w:sz w:val="28"/>
          <w:szCs w:val="28"/>
        </w:rPr>
        <w:t xml:space="preserve"> C</w:t>
      </w:r>
      <w:r w:rsidR="00C22087">
        <w:rPr>
          <w:sz w:val="28"/>
          <w:szCs w:val="28"/>
        </w:rPr>
        <w:t>P</w:t>
      </w:r>
      <w:r w:rsidR="00C22087" w:rsidRPr="00C22087">
        <w:rPr>
          <w:sz w:val="28"/>
          <w:szCs w:val="28"/>
        </w:rPr>
        <w:t xml:space="preserve"> SCI E&amp;C</w:t>
      </w:r>
      <w:r w:rsidR="00D00224">
        <w:rPr>
          <w:sz w:val="28"/>
          <w:szCs w:val="28"/>
        </w:rPr>
        <w:t>,</w:t>
      </w:r>
      <w:r w:rsidR="00C22087" w:rsidRPr="00C22087">
        <w:rPr>
          <w:sz w:val="28"/>
          <w:szCs w:val="28"/>
        </w:rPr>
        <w:t xml:space="preserve"> C</w:t>
      </w:r>
      <w:r w:rsidR="00C22087">
        <w:rPr>
          <w:sz w:val="28"/>
          <w:szCs w:val="28"/>
        </w:rPr>
        <w:t>ông ty</w:t>
      </w:r>
      <w:r w:rsidR="00C22087" w:rsidRPr="00C22087">
        <w:rPr>
          <w:sz w:val="28"/>
          <w:szCs w:val="28"/>
        </w:rPr>
        <w:t xml:space="preserve"> C</w:t>
      </w:r>
      <w:r w:rsidR="00C22087">
        <w:rPr>
          <w:sz w:val="28"/>
          <w:szCs w:val="28"/>
        </w:rPr>
        <w:t>P</w:t>
      </w:r>
      <w:r w:rsidR="00C22087" w:rsidRPr="00C22087">
        <w:rPr>
          <w:sz w:val="28"/>
          <w:szCs w:val="28"/>
        </w:rPr>
        <w:t xml:space="preserve"> X</w:t>
      </w:r>
      <w:r w:rsidR="00C22087">
        <w:rPr>
          <w:sz w:val="28"/>
          <w:szCs w:val="28"/>
        </w:rPr>
        <w:t>ây dựng</w:t>
      </w:r>
      <w:r w:rsidR="00C22087" w:rsidRPr="00C22087">
        <w:rPr>
          <w:sz w:val="28"/>
          <w:szCs w:val="28"/>
        </w:rPr>
        <w:t xml:space="preserve"> 47</w:t>
      </w:r>
      <w:r w:rsidR="00D00224">
        <w:rPr>
          <w:sz w:val="28"/>
          <w:szCs w:val="28"/>
        </w:rPr>
        <w:t>,</w:t>
      </w:r>
      <w:r w:rsidR="00C22087" w:rsidRPr="00C22087">
        <w:rPr>
          <w:sz w:val="28"/>
          <w:szCs w:val="28"/>
        </w:rPr>
        <w:t xml:space="preserve"> T</w:t>
      </w:r>
      <w:r w:rsidR="00C22087">
        <w:rPr>
          <w:sz w:val="28"/>
          <w:szCs w:val="28"/>
        </w:rPr>
        <w:t>ổng công ty</w:t>
      </w:r>
      <w:r w:rsidR="00C22087" w:rsidRPr="00C22087">
        <w:rPr>
          <w:sz w:val="28"/>
          <w:szCs w:val="28"/>
        </w:rPr>
        <w:t xml:space="preserve"> </w:t>
      </w:r>
      <w:r w:rsidR="00C22087">
        <w:rPr>
          <w:sz w:val="28"/>
          <w:szCs w:val="28"/>
        </w:rPr>
        <w:t>xây dựng</w:t>
      </w:r>
      <w:r w:rsidR="00C22087" w:rsidRPr="00C22087">
        <w:rPr>
          <w:sz w:val="28"/>
          <w:szCs w:val="28"/>
        </w:rPr>
        <w:t xml:space="preserve"> T</w:t>
      </w:r>
      <w:r w:rsidR="00C22087">
        <w:rPr>
          <w:sz w:val="28"/>
          <w:szCs w:val="28"/>
        </w:rPr>
        <w:t>rường Sơn</w:t>
      </w:r>
      <w:r w:rsidR="00C22087" w:rsidRPr="00C22087">
        <w:rPr>
          <w:sz w:val="28"/>
          <w:szCs w:val="28"/>
        </w:rPr>
        <w:t xml:space="preserve"> và T</w:t>
      </w:r>
      <w:r w:rsidR="00C22087">
        <w:rPr>
          <w:sz w:val="28"/>
          <w:szCs w:val="28"/>
        </w:rPr>
        <w:t xml:space="preserve">ổng công ty </w:t>
      </w:r>
      <w:r w:rsidR="00C22087" w:rsidRPr="00C22087">
        <w:rPr>
          <w:sz w:val="28"/>
          <w:szCs w:val="28"/>
        </w:rPr>
        <w:t>C</w:t>
      </w:r>
      <w:r w:rsidR="00C22087">
        <w:rPr>
          <w:sz w:val="28"/>
          <w:szCs w:val="28"/>
        </w:rPr>
        <w:t>P</w:t>
      </w:r>
      <w:r w:rsidR="00C22087" w:rsidRPr="00C22087">
        <w:rPr>
          <w:sz w:val="28"/>
          <w:szCs w:val="28"/>
        </w:rPr>
        <w:t xml:space="preserve"> X</w:t>
      </w:r>
      <w:r w:rsidR="00C22087">
        <w:rPr>
          <w:sz w:val="28"/>
          <w:szCs w:val="28"/>
        </w:rPr>
        <w:t>uất nhập khẩu</w:t>
      </w:r>
      <w:r w:rsidR="00C22087" w:rsidRPr="00C22087">
        <w:rPr>
          <w:sz w:val="28"/>
          <w:szCs w:val="28"/>
        </w:rPr>
        <w:t xml:space="preserve"> </w:t>
      </w:r>
      <w:r w:rsidR="00C22087">
        <w:rPr>
          <w:sz w:val="28"/>
          <w:szCs w:val="28"/>
        </w:rPr>
        <w:t>và</w:t>
      </w:r>
      <w:r w:rsidR="00C22087" w:rsidRPr="00C22087">
        <w:rPr>
          <w:sz w:val="28"/>
          <w:szCs w:val="28"/>
        </w:rPr>
        <w:t xml:space="preserve"> X</w:t>
      </w:r>
      <w:r w:rsidR="00C22087">
        <w:rPr>
          <w:sz w:val="28"/>
          <w:szCs w:val="28"/>
        </w:rPr>
        <w:t>ây dựng</w:t>
      </w:r>
      <w:r w:rsidR="00C22087" w:rsidRPr="00C22087">
        <w:rPr>
          <w:sz w:val="28"/>
          <w:szCs w:val="28"/>
        </w:rPr>
        <w:t xml:space="preserve"> V</w:t>
      </w:r>
      <w:r w:rsidR="00C22087">
        <w:rPr>
          <w:sz w:val="28"/>
          <w:szCs w:val="28"/>
        </w:rPr>
        <w:t xml:space="preserve">iệt Nam </w:t>
      </w:r>
      <w:r w:rsidR="00750BB2" w:rsidRPr="00C22087">
        <w:rPr>
          <w:iCs/>
          <w:sz w:val="28"/>
          <w:szCs w:val="28"/>
        </w:rPr>
        <w:t xml:space="preserve">đã tổ chức Lễ ký kết </w:t>
      </w:r>
      <w:r w:rsidR="00750BB2" w:rsidRPr="00C22087">
        <w:rPr>
          <w:sz w:val="28"/>
          <w:szCs w:val="28"/>
        </w:rPr>
        <w:t xml:space="preserve">Gói thầu </w:t>
      </w:r>
      <w:r w:rsidR="00C22087">
        <w:rPr>
          <w:sz w:val="28"/>
          <w:szCs w:val="28"/>
        </w:rPr>
        <w:t>02</w:t>
      </w:r>
      <w:r w:rsidR="00750BB2" w:rsidRPr="00C22087">
        <w:rPr>
          <w:sz w:val="28"/>
          <w:szCs w:val="28"/>
        </w:rPr>
        <w:t>XL-</w:t>
      </w:r>
      <w:r w:rsidR="00C22087">
        <w:rPr>
          <w:sz w:val="28"/>
          <w:szCs w:val="28"/>
        </w:rPr>
        <w:t>BA</w:t>
      </w:r>
      <w:r w:rsidR="00750BB2" w:rsidRPr="00C22087">
        <w:rPr>
          <w:sz w:val="28"/>
          <w:szCs w:val="28"/>
        </w:rPr>
        <w:t xml:space="preserve"> “Thi công xây lắp công trình </w:t>
      </w:r>
      <w:r w:rsidR="00C22087">
        <w:rPr>
          <w:sz w:val="28"/>
          <w:szCs w:val="28"/>
        </w:rPr>
        <w:t xml:space="preserve">Nhà máy </w:t>
      </w:r>
      <w:r w:rsidR="00474336">
        <w:rPr>
          <w:sz w:val="28"/>
          <w:szCs w:val="28"/>
          <w:lang w:val="vi-VN"/>
        </w:rPr>
        <w:t>t</w:t>
      </w:r>
      <w:r w:rsidR="00750BB2" w:rsidRPr="00C22087">
        <w:rPr>
          <w:sz w:val="28"/>
          <w:szCs w:val="28"/>
        </w:rPr>
        <w:t xml:space="preserve">hủy điện </w:t>
      </w:r>
      <w:r w:rsidR="00C22087">
        <w:rPr>
          <w:sz w:val="28"/>
          <w:szCs w:val="28"/>
        </w:rPr>
        <w:t>Tích năng B</w:t>
      </w:r>
      <w:r w:rsidR="00535F67">
        <w:rPr>
          <w:sz w:val="28"/>
          <w:szCs w:val="28"/>
          <w:lang w:val="vi-VN"/>
        </w:rPr>
        <w:t>á</w:t>
      </w:r>
      <w:bookmarkStart w:id="0" w:name="_GoBack"/>
      <w:bookmarkEnd w:id="0"/>
      <w:r w:rsidR="00C22087">
        <w:rPr>
          <w:sz w:val="28"/>
          <w:szCs w:val="28"/>
        </w:rPr>
        <w:t>c Ái – giai đoạn 2, đợt 1</w:t>
      </w:r>
      <w:r w:rsidR="00205B6D">
        <w:rPr>
          <w:sz w:val="28"/>
          <w:szCs w:val="28"/>
        </w:rPr>
        <w:t xml:space="preserve"> t</w:t>
      </w:r>
      <w:r w:rsidR="00C22087">
        <w:rPr>
          <w:sz w:val="28"/>
          <w:szCs w:val="28"/>
        </w:rPr>
        <w:t xml:space="preserve">huộc Dự án </w:t>
      </w:r>
      <w:r w:rsidR="00474336">
        <w:rPr>
          <w:sz w:val="28"/>
          <w:szCs w:val="28"/>
        </w:rPr>
        <w:t>nhà</w:t>
      </w:r>
      <w:r w:rsidR="00474336">
        <w:rPr>
          <w:sz w:val="28"/>
          <w:szCs w:val="28"/>
          <w:lang w:val="vi-VN"/>
        </w:rPr>
        <w:t xml:space="preserve"> máy </w:t>
      </w:r>
      <w:r w:rsidR="00474336">
        <w:rPr>
          <w:sz w:val="28"/>
          <w:szCs w:val="28"/>
        </w:rPr>
        <w:t>t</w:t>
      </w:r>
      <w:r w:rsidR="00C22087">
        <w:rPr>
          <w:sz w:val="28"/>
          <w:szCs w:val="28"/>
        </w:rPr>
        <w:t xml:space="preserve">hủy điện </w:t>
      </w:r>
      <w:r w:rsidR="00F26AE4">
        <w:rPr>
          <w:sz w:val="28"/>
          <w:szCs w:val="28"/>
        </w:rPr>
        <w:t>t</w:t>
      </w:r>
      <w:r w:rsidR="00C22087">
        <w:rPr>
          <w:sz w:val="28"/>
          <w:szCs w:val="28"/>
        </w:rPr>
        <w:t>ích năng B</w:t>
      </w:r>
      <w:r w:rsidR="00474336">
        <w:rPr>
          <w:sz w:val="28"/>
          <w:szCs w:val="28"/>
          <w:lang w:val="vi-VN"/>
        </w:rPr>
        <w:t>á</w:t>
      </w:r>
      <w:r w:rsidR="00C22087">
        <w:rPr>
          <w:sz w:val="28"/>
          <w:szCs w:val="28"/>
        </w:rPr>
        <w:t xml:space="preserve">c Ái – </w:t>
      </w:r>
      <w:r w:rsidR="00F26AE4">
        <w:rPr>
          <w:sz w:val="28"/>
          <w:szCs w:val="28"/>
        </w:rPr>
        <w:t>t</w:t>
      </w:r>
      <w:r w:rsidR="00C22087">
        <w:rPr>
          <w:sz w:val="28"/>
          <w:szCs w:val="28"/>
        </w:rPr>
        <w:t>ỉnh Ninh Thuận</w:t>
      </w:r>
      <w:r w:rsidR="00750BB2" w:rsidRPr="00C22087">
        <w:rPr>
          <w:sz w:val="28"/>
          <w:szCs w:val="28"/>
        </w:rPr>
        <w:t xml:space="preserve">”. </w:t>
      </w:r>
      <w:r w:rsidR="00750BB2" w:rsidRPr="00017D60">
        <w:rPr>
          <w:sz w:val="28"/>
          <w:szCs w:val="28"/>
        </w:rPr>
        <w:t xml:space="preserve">Tham dự lễ ký </w:t>
      </w:r>
      <w:r w:rsidR="00017D60" w:rsidRPr="00017D60">
        <w:rPr>
          <w:sz w:val="28"/>
          <w:szCs w:val="28"/>
        </w:rPr>
        <w:t xml:space="preserve">có đại diện </w:t>
      </w:r>
      <w:r w:rsidR="008C0AD7">
        <w:rPr>
          <w:sz w:val="28"/>
          <w:szCs w:val="28"/>
        </w:rPr>
        <w:t xml:space="preserve">Ủy ban Quản lý vốn Nhà nước tại Doanh nghiệp, </w:t>
      </w:r>
      <w:r w:rsidR="00017D60" w:rsidRPr="00017D60">
        <w:rPr>
          <w:sz w:val="28"/>
          <w:szCs w:val="28"/>
        </w:rPr>
        <w:t xml:space="preserve">Cục Điện lực và Năng lượng tái tạo - Bộ Công Thương, </w:t>
      </w:r>
      <w:r w:rsidR="00F26AE4">
        <w:rPr>
          <w:sz w:val="28"/>
          <w:szCs w:val="28"/>
        </w:rPr>
        <w:t>l</w:t>
      </w:r>
      <w:r w:rsidR="00017D60" w:rsidRPr="00017D60">
        <w:rPr>
          <w:sz w:val="28"/>
          <w:szCs w:val="28"/>
        </w:rPr>
        <w:t xml:space="preserve">ãnh đạo Tập đoàn Điện lực Việt Nam, lãnh đạo </w:t>
      </w:r>
      <w:r w:rsidR="00017D60">
        <w:rPr>
          <w:sz w:val="28"/>
          <w:szCs w:val="28"/>
        </w:rPr>
        <w:t>Ban QLDA Điện 3</w:t>
      </w:r>
      <w:r w:rsidR="00017D60" w:rsidRPr="00017D60">
        <w:rPr>
          <w:sz w:val="28"/>
          <w:szCs w:val="28"/>
        </w:rPr>
        <w:t xml:space="preserve"> và Liên danh</w:t>
      </w:r>
      <w:r w:rsidR="00017D60">
        <w:rPr>
          <w:sz w:val="28"/>
          <w:szCs w:val="28"/>
        </w:rPr>
        <w:t xml:space="preserve"> nhà thầu </w:t>
      </w:r>
      <w:r w:rsidR="00017D60" w:rsidRPr="00017D60">
        <w:rPr>
          <w:sz w:val="28"/>
          <w:szCs w:val="28"/>
        </w:rPr>
        <w:t>gói thầu 02XL-BA</w:t>
      </w:r>
      <w:r w:rsidR="00093047" w:rsidRPr="00017D60">
        <w:rPr>
          <w:sz w:val="28"/>
          <w:szCs w:val="28"/>
        </w:rPr>
        <w:t>.</w:t>
      </w:r>
    </w:p>
    <w:p w14:paraId="5FB68F92" w14:textId="753F83D4" w:rsidR="00F53829" w:rsidRDefault="00F26AE4" w:rsidP="00093047">
      <w:pPr>
        <w:spacing w:after="120" w:line="320" w:lineRule="exact"/>
        <w:ind w:firstLine="567"/>
        <w:rPr>
          <w:bCs/>
          <w:sz w:val="28"/>
          <w:szCs w:val="28"/>
        </w:rPr>
      </w:pPr>
      <w:r>
        <w:rPr>
          <w:bCs/>
          <w:sz w:val="28"/>
          <w:szCs w:val="28"/>
        </w:rPr>
        <w:tab/>
      </w:r>
      <w:r w:rsidR="00DA09E2" w:rsidRPr="00DA09E2">
        <w:rPr>
          <w:bCs/>
          <w:sz w:val="28"/>
          <w:szCs w:val="28"/>
        </w:rPr>
        <w:t>Dự án</w:t>
      </w:r>
      <w:r w:rsidR="002735D8">
        <w:rPr>
          <w:bCs/>
          <w:sz w:val="28"/>
          <w:szCs w:val="28"/>
        </w:rPr>
        <w:t xml:space="preserve"> </w:t>
      </w:r>
      <w:r w:rsidR="00474336">
        <w:rPr>
          <w:bCs/>
          <w:sz w:val="28"/>
          <w:szCs w:val="28"/>
        </w:rPr>
        <w:t>n</w:t>
      </w:r>
      <w:r w:rsidR="002735D8">
        <w:rPr>
          <w:bCs/>
          <w:sz w:val="28"/>
          <w:szCs w:val="28"/>
        </w:rPr>
        <w:t>hà máy</w:t>
      </w:r>
      <w:r w:rsidR="00DA09E2" w:rsidRPr="00DA09E2">
        <w:rPr>
          <w:bCs/>
          <w:sz w:val="28"/>
          <w:szCs w:val="28"/>
        </w:rPr>
        <w:t xml:space="preserve"> </w:t>
      </w:r>
      <w:r w:rsidR="00474336">
        <w:rPr>
          <w:bCs/>
          <w:sz w:val="28"/>
          <w:szCs w:val="28"/>
          <w:lang w:val="vi-VN"/>
        </w:rPr>
        <w:t>t</w:t>
      </w:r>
      <w:r w:rsidR="00DA09E2" w:rsidRPr="00DA09E2">
        <w:rPr>
          <w:bCs/>
          <w:sz w:val="28"/>
          <w:szCs w:val="28"/>
        </w:rPr>
        <w:t xml:space="preserve">hủy điện </w:t>
      </w:r>
      <w:r w:rsidR="00474336">
        <w:rPr>
          <w:bCs/>
          <w:sz w:val="28"/>
          <w:szCs w:val="28"/>
        </w:rPr>
        <w:t>t</w:t>
      </w:r>
      <w:r w:rsidR="00DA09E2" w:rsidRPr="00DA09E2">
        <w:rPr>
          <w:bCs/>
          <w:sz w:val="28"/>
          <w:szCs w:val="28"/>
        </w:rPr>
        <w:t>ích năng Bác Ái, tỉnh Ninh Thuận (Dự án) được Thủ tướng Chính phủ phê duyệt Quy hoạch phát triển điện lực quốc gia giai đoạn 2021 - 2030, tầm nhìn đến năm 2050</w:t>
      </w:r>
      <w:r w:rsidR="00DC4A26">
        <w:rPr>
          <w:bCs/>
          <w:sz w:val="28"/>
          <w:szCs w:val="28"/>
        </w:rPr>
        <w:t>.</w:t>
      </w:r>
      <w:r w:rsidR="00F53829">
        <w:rPr>
          <w:bCs/>
          <w:sz w:val="28"/>
          <w:szCs w:val="28"/>
        </w:rPr>
        <w:t xml:space="preserve"> </w:t>
      </w:r>
      <w:r w:rsidR="00B6198A" w:rsidRPr="00F53829">
        <w:rPr>
          <w:bCs/>
          <w:sz w:val="28"/>
          <w:szCs w:val="28"/>
        </w:rPr>
        <w:t xml:space="preserve">Dự án có quy mô 1.200 MW gồm 04 tổ máy Tuabin/bơm – Máy phát/động cơ có công suất 300MW/ tổ máy. </w:t>
      </w:r>
      <w:r w:rsidR="00DC4A26" w:rsidRPr="00F53829">
        <w:rPr>
          <w:bCs/>
          <w:sz w:val="28"/>
          <w:szCs w:val="28"/>
        </w:rPr>
        <w:t>Tổng mức đầu tư của dự án</w:t>
      </w:r>
      <w:r w:rsidR="00072ECE">
        <w:rPr>
          <w:bCs/>
          <w:sz w:val="28"/>
          <w:szCs w:val="28"/>
        </w:rPr>
        <w:t xml:space="preserve"> thủy điện tích năng Bác Ái là</w:t>
      </w:r>
      <w:r w:rsidR="00474336">
        <w:rPr>
          <w:bCs/>
          <w:sz w:val="28"/>
          <w:szCs w:val="28"/>
          <w:lang w:val="vi-VN"/>
        </w:rPr>
        <w:t xml:space="preserve"> khoảng</w:t>
      </w:r>
      <w:r w:rsidR="00DC4A26" w:rsidRPr="00F53829">
        <w:rPr>
          <w:bCs/>
          <w:sz w:val="28"/>
          <w:szCs w:val="28"/>
        </w:rPr>
        <w:t xml:space="preserve"> 21.10</w:t>
      </w:r>
      <w:r w:rsidR="00A95649">
        <w:rPr>
          <w:bCs/>
          <w:sz w:val="28"/>
          <w:szCs w:val="28"/>
        </w:rPr>
        <w:t>0</w:t>
      </w:r>
      <w:r w:rsidR="00DC4A26" w:rsidRPr="00F53829">
        <w:rPr>
          <w:bCs/>
          <w:sz w:val="28"/>
          <w:szCs w:val="28"/>
        </w:rPr>
        <w:t xml:space="preserve"> tỷ đồng, nguồn vốn</w:t>
      </w:r>
      <w:r w:rsidR="00882B5B">
        <w:rPr>
          <w:bCs/>
          <w:sz w:val="28"/>
          <w:szCs w:val="28"/>
        </w:rPr>
        <w:t xml:space="preserve"> cho dự án được </w:t>
      </w:r>
      <w:r w:rsidR="00B6198A">
        <w:rPr>
          <w:bCs/>
          <w:sz w:val="28"/>
          <w:szCs w:val="28"/>
        </w:rPr>
        <w:t>thu xếp</w:t>
      </w:r>
      <w:r w:rsidR="00DC4A26" w:rsidRPr="00F53829">
        <w:rPr>
          <w:bCs/>
          <w:sz w:val="28"/>
          <w:szCs w:val="28"/>
        </w:rPr>
        <w:t xml:space="preserve"> từ vốn vay và vốn do EVN </w:t>
      </w:r>
      <w:r w:rsidR="00B6198A">
        <w:rPr>
          <w:bCs/>
          <w:sz w:val="28"/>
          <w:szCs w:val="28"/>
        </w:rPr>
        <w:t>bố trí</w:t>
      </w:r>
      <w:r w:rsidR="00DC4A26" w:rsidRPr="00F53829">
        <w:rPr>
          <w:bCs/>
          <w:sz w:val="28"/>
          <w:szCs w:val="28"/>
        </w:rPr>
        <w:t>.</w:t>
      </w:r>
      <w:r w:rsidR="00A95649">
        <w:rPr>
          <w:bCs/>
          <w:sz w:val="28"/>
          <w:szCs w:val="28"/>
        </w:rPr>
        <w:t xml:space="preserve"> </w:t>
      </w:r>
      <w:r w:rsidR="00F53829" w:rsidRPr="00F53829">
        <w:rPr>
          <w:bCs/>
          <w:sz w:val="28"/>
          <w:szCs w:val="28"/>
        </w:rPr>
        <w:t>Dự kiến</w:t>
      </w:r>
      <w:r w:rsidR="00F03ED0">
        <w:rPr>
          <w:bCs/>
          <w:sz w:val="28"/>
          <w:szCs w:val="28"/>
        </w:rPr>
        <w:t xml:space="preserve"> đến</w:t>
      </w:r>
      <w:r w:rsidR="00F53829" w:rsidRPr="00F53829">
        <w:rPr>
          <w:bCs/>
          <w:sz w:val="28"/>
          <w:szCs w:val="28"/>
        </w:rPr>
        <w:t xml:space="preserve"> </w:t>
      </w:r>
      <w:r w:rsidR="00F03ED0" w:rsidRPr="00F53829">
        <w:rPr>
          <w:bCs/>
          <w:sz w:val="28"/>
          <w:szCs w:val="28"/>
        </w:rPr>
        <w:t xml:space="preserve">tháng 12/2029 </w:t>
      </w:r>
      <w:r w:rsidR="00F03ED0">
        <w:rPr>
          <w:bCs/>
          <w:sz w:val="28"/>
          <w:szCs w:val="28"/>
        </w:rPr>
        <w:t>sẽ</w:t>
      </w:r>
      <w:r w:rsidR="00F53829" w:rsidRPr="00F53829">
        <w:rPr>
          <w:bCs/>
          <w:sz w:val="28"/>
          <w:szCs w:val="28"/>
        </w:rPr>
        <w:t xml:space="preserve"> phát điện tổ máy đầu tiên và hoàn thành toàn bộ </w:t>
      </w:r>
      <w:r w:rsidR="00F03ED0">
        <w:rPr>
          <w:bCs/>
          <w:sz w:val="28"/>
          <w:szCs w:val="28"/>
        </w:rPr>
        <w:t>d</w:t>
      </w:r>
      <w:r w:rsidR="00F53829" w:rsidRPr="00F53829">
        <w:rPr>
          <w:bCs/>
          <w:sz w:val="28"/>
          <w:szCs w:val="28"/>
        </w:rPr>
        <w:t>ự án</w:t>
      </w:r>
      <w:r w:rsidR="00F03ED0">
        <w:rPr>
          <w:bCs/>
          <w:sz w:val="28"/>
          <w:szCs w:val="28"/>
        </w:rPr>
        <w:t xml:space="preserve"> vào</w:t>
      </w:r>
      <w:r w:rsidR="00F53829" w:rsidRPr="00F53829">
        <w:rPr>
          <w:bCs/>
          <w:sz w:val="28"/>
          <w:szCs w:val="28"/>
        </w:rPr>
        <w:t xml:space="preserve"> tháng 05/2031. </w:t>
      </w:r>
    </w:p>
    <w:p w14:paraId="016794DD" w14:textId="3F9BCBE0" w:rsidR="003440A2" w:rsidRPr="003440A2" w:rsidRDefault="00072ECE" w:rsidP="003440A2">
      <w:pPr>
        <w:spacing w:after="120" w:line="320" w:lineRule="exact"/>
        <w:ind w:firstLine="567"/>
        <w:rPr>
          <w:bCs/>
          <w:sz w:val="28"/>
          <w:szCs w:val="28"/>
        </w:rPr>
      </w:pPr>
      <w:r>
        <w:rPr>
          <w:bCs/>
          <w:sz w:val="28"/>
          <w:szCs w:val="28"/>
        </w:rPr>
        <w:tab/>
      </w:r>
      <w:r w:rsidR="003440A2" w:rsidRPr="003440A2">
        <w:rPr>
          <w:bCs/>
          <w:sz w:val="28"/>
          <w:szCs w:val="28"/>
        </w:rPr>
        <w:t>Gói thầu số 02XL-BA là gói thầu xây lắp chính của Dự án với phạm vi công việc bao gồm các công việc chủ yếu: (i) Thi công và lắp đặt thiết bị công trình chính: gồm Đường hầm áp lực, Tháp điều áp thượng lưu, Nhà máy ngầm và trạm phân phối 500kV, Hầm xả, Tháp điều áp hạ lưu, Tháp van hạ lưu; (ii) Các hầm, ngách thi công ngầm; (iii) Các đường phục vụ thi công vận hành; (iv) Hệ thống cấp điện thi công 22 kV; (v) Hệ thống cấp nước thi công và sinh hoạt; (vi) Các công trình phụ trợ, lán trại phục vụ thi công.</w:t>
      </w:r>
    </w:p>
    <w:p w14:paraId="73D829E5" w14:textId="4F623FB5" w:rsidR="009E5189" w:rsidRPr="003440A2" w:rsidRDefault="001B5553" w:rsidP="009E5189">
      <w:pPr>
        <w:spacing w:after="120" w:line="320" w:lineRule="exact"/>
        <w:ind w:firstLine="567"/>
        <w:rPr>
          <w:bCs/>
          <w:sz w:val="28"/>
          <w:szCs w:val="28"/>
        </w:rPr>
      </w:pPr>
      <w:r>
        <w:rPr>
          <w:bCs/>
          <w:sz w:val="28"/>
          <w:szCs w:val="28"/>
        </w:rPr>
        <w:tab/>
      </w:r>
      <w:r w:rsidR="00F54C42">
        <w:rPr>
          <w:bCs/>
          <w:sz w:val="28"/>
          <w:szCs w:val="28"/>
        </w:rPr>
        <w:t xml:space="preserve">Qua quá trình </w:t>
      </w:r>
      <w:r w:rsidR="00F54C42" w:rsidRPr="003440A2">
        <w:rPr>
          <w:bCs/>
          <w:sz w:val="28"/>
          <w:szCs w:val="28"/>
        </w:rPr>
        <w:t>đấu thầu rộng rãi trong nước</w:t>
      </w:r>
      <w:r w:rsidR="00474336">
        <w:rPr>
          <w:bCs/>
          <w:sz w:val="28"/>
          <w:szCs w:val="28"/>
          <w:lang w:val="vi-VN"/>
        </w:rPr>
        <w:t xml:space="preserve"> qua mạng</w:t>
      </w:r>
      <w:r w:rsidR="00F54C42">
        <w:rPr>
          <w:bCs/>
          <w:sz w:val="28"/>
          <w:szCs w:val="28"/>
        </w:rPr>
        <w:t xml:space="preserve">, </w:t>
      </w:r>
      <w:r w:rsidR="00F54C42" w:rsidRPr="00C22087">
        <w:rPr>
          <w:sz w:val="28"/>
          <w:szCs w:val="28"/>
        </w:rPr>
        <w:t>Liên danh Nhà thầu: Tổng công ty xây dựng Lũng Lô</w:t>
      </w:r>
      <w:r w:rsidR="00F54C42">
        <w:rPr>
          <w:sz w:val="28"/>
          <w:szCs w:val="28"/>
        </w:rPr>
        <w:t>,</w:t>
      </w:r>
      <w:r w:rsidR="00F54C42" w:rsidRPr="00C22087">
        <w:rPr>
          <w:sz w:val="28"/>
          <w:szCs w:val="28"/>
        </w:rPr>
        <w:t xml:space="preserve"> T</w:t>
      </w:r>
      <w:r w:rsidR="00F54C42">
        <w:rPr>
          <w:sz w:val="28"/>
          <w:szCs w:val="28"/>
        </w:rPr>
        <w:t>ổng công ty</w:t>
      </w:r>
      <w:r w:rsidR="00F54C42" w:rsidRPr="00C22087">
        <w:rPr>
          <w:sz w:val="28"/>
          <w:szCs w:val="28"/>
        </w:rPr>
        <w:t xml:space="preserve"> S</w:t>
      </w:r>
      <w:r w:rsidR="00F54C42">
        <w:rPr>
          <w:sz w:val="28"/>
          <w:szCs w:val="28"/>
        </w:rPr>
        <w:t>ông</w:t>
      </w:r>
      <w:r w:rsidR="00F54C42" w:rsidRPr="00C22087">
        <w:rPr>
          <w:sz w:val="28"/>
          <w:szCs w:val="28"/>
        </w:rPr>
        <w:t xml:space="preserve"> </w:t>
      </w:r>
      <w:r w:rsidR="00F54C42">
        <w:rPr>
          <w:sz w:val="28"/>
          <w:szCs w:val="28"/>
        </w:rPr>
        <w:t>Đà,</w:t>
      </w:r>
      <w:r w:rsidR="00F54C42" w:rsidRPr="00C22087">
        <w:rPr>
          <w:sz w:val="28"/>
          <w:szCs w:val="28"/>
        </w:rPr>
        <w:t xml:space="preserve"> C</w:t>
      </w:r>
      <w:r w:rsidR="00F54C42">
        <w:rPr>
          <w:sz w:val="28"/>
          <w:szCs w:val="28"/>
        </w:rPr>
        <w:t xml:space="preserve">ông ty </w:t>
      </w:r>
      <w:r w:rsidR="00F54C42" w:rsidRPr="00C22087">
        <w:rPr>
          <w:sz w:val="28"/>
          <w:szCs w:val="28"/>
        </w:rPr>
        <w:t>C</w:t>
      </w:r>
      <w:r w:rsidR="00F54C42">
        <w:rPr>
          <w:sz w:val="28"/>
          <w:szCs w:val="28"/>
        </w:rPr>
        <w:t>P</w:t>
      </w:r>
      <w:r w:rsidR="00F54C42" w:rsidRPr="00C22087">
        <w:rPr>
          <w:sz w:val="28"/>
          <w:szCs w:val="28"/>
        </w:rPr>
        <w:t xml:space="preserve"> LILAMA 10</w:t>
      </w:r>
      <w:r w:rsidR="00F54C42">
        <w:rPr>
          <w:sz w:val="28"/>
          <w:szCs w:val="28"/>
        </w:rPr>
        <w:t>,</w:t>
      </w:r>
      <w:r w:rsidR="00F54C42" w:rsidRPr="00C22087">
        <w:rPr>
          <w:sz w:val="28"/>
          <w:szCs w:val="28"/>
        </w:rPr>
        <w:t xml:space="preserve"> C</w:t>
      </w:r>
      <w:r w:rsidR="00F54C42">
        <w:rPr>
          <w:sz w:val="28"/>
          <w:szCs w:val="28"/>
        </w:rPr>
        <w:t>ông ty</w:t>
      </w:r>
      <w:r w:rsidR="00F54C42" w:rsidRPr="00C22087">
        <w:rPr>
          <w:sz w:val="28"/>
          <w:szCs w:val="28"/>
        </w:rPr>
        <w:t xml:space="preserve"> C</w:t>
      </w:r>
      <w:r w:rsidR="00F54C42">
        <w:rPr>
          <w:sz w:val="28"/>
          <w:szCs w:val="28"/>
        </w:rPr>
        <w:t>P</w:t>
      </w:r>
      <w:r w:rsidR="00F54C42" w:rsidRPr="00C22087">
        <w:rPr>
          <w:sz w:val="28"/>
          <w:szCs w:val="28"/>
        </w:rPr>
        <w:t xml:space="preserve"> SCI E&amp;C</w:t>
      </w:r>
      <w:r w:rsidR="00F54C42">
        <w:rPr>
          <w:sz w:val="28"/>
          <w:szCs w:val="28"/>
        </w:rPr>
        <w:t>,</w:t>
      </w:r>
      <w:r w:rsidR="00F54C42" w:rsidRPr="00C22087">
        <w:rPr>
          <w:sz w:val="28"/>
          <w:szCs w:val="28"/>
        </w:rPr>
        <w:t xml:space="preserve"> C</w:t>
      </w:r>
      <w:r w:rsidR="00F54C42">
        <w:rPr>
          <w:sz w:val="28"/>
          <w:szCs w:val="28"/>
        </w:rPr>
        <w:t>ông ty</w:t>
      </w:r>
      <w:r w:rsidR="00F54C42" w:rsidRPr="00C22087">
        <w:rPr>
          <w:sz w:val="28"/>
          <w:szCs w:val="28"/>
        </w:rPr>
        <w:t xml:space="preserve"> C</w:t>
      </w:r>
      <w:r w:rsidR="00F54C42">
        <w:rPr>
          <w:sz w:val="28"/>
          <w:szCs w:val="28"/>
        </w:rPr>
        <w:t>P</w:t>
      </w:r>
      <w:r w:rsidR="00F54C42" w:rsidRPr="00C22087">
        <w:rPr>
          <w:sz w:val="28"/>
          <w:szCs w:val="28"/>
        </w:rPr>
        <w:t xml:space="preserve"> X</w:t>
      </w:r>
      <w:r w:rsidR="00F54C42">
        <w:rPr>
          <w:sz w:val="28"/>
          <w:szCs w:val="28"/>
        </w:rPr>
        <w:t>ây dựng</w:t>
      </w:r>
      <w:r w:rsidR="00F54C42" w:rsidRPr="00C22087">
        <w:rPr>
          <w:sz w:val="28"/>
          <w:szCs w:val="28"/>
        </w:rPr>
        <w:t xml:space="preserve"> 47</w:t>
      </w:r>
      <w:r w:rsidR="00F54C42">
        <w:rPr>
          <w:sz w:val="28"/>
          <w:szCs w:val="28"/>
        </w:rPr>
        <w:t>,</w:t>
      </w:r>
      <w:r w:rsidR="00F54C42" w:rsidRPr="00C22087">
        <w:rPr>
          <w:sz w:val="28"/>
          <w:szCs w:val="28"/>
        </w:rPr>
        <w:t xml:space="preserve"> T</w:t>
      </w:r>
      <w:r w:rsidR="00F54C42">
        <w:rPr>
          <w:sz w:val="28"/>
          <w:szCs w:val="28"/>
        </w:rPr>
        <w:t>ổng công ty</w:t>
      </w:r>
      <w:r w:rsidR="00F54C42" w:rsidRPr="00C22087">
        <w:rPr>
          <w:sz w:val="28"/>
          <w:szCs w:val="28"/>
        </w:rPr>
        <w:t xml:space="preserve"> </w:t>
      </w:r>
      <w:r w:rsidR="00F54C42">
        <w:rPr>
          <w:sz w:val="28"/>
          <w:szCs w:val="28"/>
        </w:rPr>
        <w:t>xây dựng</w:t>
      </w:r>
      <w:r w:rsidR="00F54C42" w:rsidRPr="00C22087">
        <w:rPr>
          <w:sz w:val="28"/>
          <w:szCs w:val="28"/>
        </w:rPr>
        <w:t xml:space="preserve"> T</w:t>
      </w:r>
      <w:r w:rsidR="00F54C42">
        <w:rPr>
          <w:sz w:val="28"/>
          <w:szCs w:val="28"/>
        </w:rPr>
        <w:t>rường Sơn</w:t>
      </w:r>
      <w:r w:rsidR="00F54C42" w:rsidRPr="00C22087">
        <w:rPr>
          <w:sz w:val="28"/>
          <w:szCs w:val="28"/>
        </w:rPr>
        <w:t xml:space="preserve"> và T</w:t>
      </w:r>
      <w:r w:rsidR="00F54C42">
        <w:rPr>
          <w:sz w:val="28"/>
          <w:szCs w:val="28"/>
        </w:rPr>
        <w:t xml:space="preserve">ổng công ty </w:t>
      </w:r>
      <w:r w:rsidR="00F54C42" w:rsidRPr="00C22087">
        <w:rPr>
          <w:sz w:val="28"/>
          <w:szCs w:val="28"/>
        </w:rPr>
        <w:t>C</w:t>
      </w:r>
      <w:r w:rsidR="00F54C42">
        <w:rPr>
          <w:sz w:val="28"/>
          <w:szCs w:val="28"/>
        </w:rPr>
        <w:t>P</w:t>
      </w:r>
      <w:r w:rsidR="00F54C42" w:rsidRPr="00C22087">
        <w:rPr>
          <w:sz w:val="28"/>
          <w:szCs w:val="28"/>
        </w:rPr>
        <w:t xml:space="preserve"> X</w:t>
      </w:r>
      <w:r w:rsidR="00F54C42">
        <w:rPr>
          <w:sz w:val="28"/>
          <w:szCs w:val="28"/>
        </w:rPr>
        <w:t>uất nhập khẩu</w:t>
      </w:r>
      <w:r w:rsidR="00F54C42" w:rsidRPr="00C22087">
        <w:rPr>
          <w:sz w:val="28"/>
          <w:szCs w:val="28"/>
        </w:rPr>
        <w:t xml:space="preserve"> </w:t>
      </w:r>
      <w:r w:rsidR="00F54C42">
        <w:rPr>
          <w:sz w:val="28"/>
          <w:szCs w:val="28"/>
        </w:rPr>
        <w:t>và</w:t>
      </w:r>
      <w:r w:rsidR="00F54C42" w:rsidRPr="00C22087">
        <w:rPr>
          <w:sz w:val="28"/>
          <w:szCs w:val="28"/>
        </w:rPr>
        <w:t xml:space="preserve"> X</w:t>
      </w:r>
      <w:r w:rsidR="00F54C42">
        <w:rPr>
          <w:sz w:val="28"/>
          <w:szCs w:val="28"/>
        </w:rPr>
        <w:t>ây dựng</w:t>
      </w:r>
      <w:r w:rsidR="00F54C42" w:rsidRPr="00C22087">
        <w:rPr>
          <w:sz w:val="28"/>
          <w:szCs w:val="28"/>
        </w:rPr>
        <w:t xml:space="preserve"> V</w:t>
      </w:r>
      <w:r w:rsidR="00F54C42">
        <w:rPr>
          <w:sz w:val="28"/>
          <w:szCs w:val="28"/>
        </w:rPr>
        <w:t>iệt Nam</w:t>
      </w:r>
      <w:r w:rsidR="009E5189">
        <w:rPr>
          <w:sz w:val="28"/>
          <w:szCs w:val="28"/>
        </w:rPr>
        <w:t xml:space="preserve"> đã </w:t>
      </w:r>
      <w:r w:rsidR="009E5189" w:rsidRPr="003440A2">
        <w:rPr>
          <w:bCs/>
          <w:sz w:val="28"/>
          <w:szCs w:val="28"/>
        </w:rPr>
        <w:t xml:space="preserve">trúng thầu gói thầu 02XL-BA với giá </w:t>
      </w:r>
      <w:r w:rsidR="00474336">
        <w:rPr>
          <w:bCs/>
          <w:sz w:val="28"/>
          <w:szCs w:val="28"/>
        </w:rPr>
        <w:t>trị</w:t>
      </w:r>
      <w:r w:rsidR="00474336">
        <w:rPr>
          <w:bCs/>
          <w:sz w:val="28"/>
          <w:szCs w:val="28"/>
          <w:lang w:val="vi-VN"/>
        </w:rPr>
        <w:t xml:space="preserve"> là </w:t>
      </w:r>
      <w:r w:rsidR="009E5189" w:rsidRPr="003440A2">
        <w:rPr>
          <w:bCs/>
          <w:sz w:val="28"/>
          <w:szCs w:val="28"/>
        </w:rPr>
        <w:t xml:space="preserve">4.334 tỷ đồng. Thời gian thực hiện hợp đồng </w:t>
      </w:r>
      <w:r w:rsidR="00A675A2">
        <w:rPr>
          <w:bCs/>
          <w:sz w:val="28"/>
          <w:szCs w:val="28"/>
        </w:rPr>
        <w:t xml:space="preserve">là </w:t>
      </w:r>
      <w:r w:rsidR="009E5189" w:rsidRPr="003440A2">
        <w:rPr>
          <w:bCs/>
          <w:sz w:val="28"/>
          <w:szCs w:val="28"/>
        </w:rPr>
        <w:t xml:space="preserve">khoảng 81 tháng, trong đó tiến độ phát điện tổ máy số 01 vào tháng 12/2029, tổ máy số 02 vào tháng 04/2030, tổ máy số 03 vào tháng 08/2030, tổ máy số 04 vào tháng 12/2030 và hoàn thành toàn bộ hợp đồng tháng 05/2031. </w:t>
      </w:r>
    </w:p>
    <w:p w14:paraId="3EDD827C" w14:textId="46CC3306" w:rsidR="00F54C42" w:rsidRDefault="00F54C42" w:rsidP="003440A2">
      <w:pPr>
        <w:spacing w:after="120" w:line="320" w:lineRule="exact"/>
        <w:ind w:firstLine="567"/>
        <w:rPr>
          <w:bCs/>
          <w:sz w:val="28"/>
          <w:szCs w:val="28"/>
        </w:rPr>
      </w:pPr>
    </w:p>
    <w:p w14:paraId="451EBA84" w14:textId="2B52B3C2" w:rsidR="003440A2" w:rsidRPr="003440A2" w:rsidRDefault="00595A13" w:rsidP="003440A2">
      <w:pPr>
        <w:spacing w:after="120" w:line="320" w:lineRule="exact"/>
        <w:ind w:firstLine="567"/>
        <w:rPr>
          <w:bCs/>
          <w:sz w:val="28"/>
          <w:szCs w:val="28"/>
        </w:rPr>
      </w:pPr>
      <w:r>
        <w:rPr>
          <w:bCs/>
          <w:sz w:val="28"/>
          <w:szCs w:val="28"/>
        </w:rPr>
        <w:lastRenderedPageBreak/>
        <w:tab/>
      </w:r>
      <w:r w:rsidR="003440A2" w:rsidRPr="003440A2">
        <w:rPr>
          <w:bCs/>
          <w:sz w:val="28"/>
          <w:szCs w:val="28"/>
        </w:rPr>
        <w:t xml:space="preserve">Phát biểu tại Lễ ký, đại diện lãnh đạo Tập đoàn Điện lực Việt Nam cho biết đây là dự án thủy điện tích năng đầu tiên được xây dựng tại Việt Nam và là một trong các dự án trọng điểm của EVN triển khai trong năm 2025. Trong quá trình chuẩn bị đầu tư, thực hiện </w:t>
      </w:r>
      <w:r w:rsidR="00A31CFC">
        <w:rPr>
          <w:bCs/>
          <w:sz w:val="28"/>
          <w:szCs w:val="28"/>
        </w:rPr>
        <w:t>d</w:t>
      </w:r>
      <w:r w:rsidR="003440A2" w:rsidRPr="003440A2">
        <w:rPr>
          <w:bCs/>
          <w:sz w:val="28"/>
          <w:szCs w:val="28"/>
        </w:rPr>
        <w:t xml:space="preserve">ự án, EVN đã nhận được sự quan tâm, chỉ đạo sát sao của Chính phủ, Bộ Công Thương, Ủy </w:t>
      </w:r>
      <w:r w:rsidR="00A31CFC">
        <w:rPr>
          <w:bCs/>
          <w:sz w:val="28"/>
          <w:szCs w:val="28"/>
        </w:rPr>
        <w:t>b</w:t>
      </w:r>
      <w:r w:rsidR="003440A2" w:rsidRPr="003440A2">
        <w:rPr>
          <w:bCs/>
          <w:sz w:val="28"/>
          <w:szCs w:val="28"/>
        </w:rPr>
        <w:t>an Quản lý vốn nhà nước tại doanh nghiệp, cùng sự hỗ trợ, phối hợp chặt chẽ của UBND tỉnh</w:t>
      </w:r>
      <w:r w:rsidR="00A31CFC">
        <w:rPr>
          <w:bCs/>
          <w:sz w:val="28"/>
          <w:szCs w:val="28"/>
        </w:rPr>
        <w:t xml:space="preserve"> Ninh Thuận</w:t>
      </w:r>
      <w:r w:rsidR="003440A2" w:rsidRPr="003440A2">
        <w:rPr>
          <w:bCs/>
          <w:sz w:val="28"/>
          <w:szCs w:val="28"/>
        </w:rPr>
        <w:t xml:space="preserve"> và các Sở Ban ngành của tỉnh để xây dựng phương án tổ chức thi công, lựa chọn nhà thầu phù hợp, đảm bảo các yêu cầu về an toàn, tiến độ, chất lượng công trình. Tập đoàn Điện lực Việt Nam giao nhiệm vụ cho Ban QLDA Điện 3 và Liên danh gói thầu 02XL-BA thực hiện quản lý dự án, tổ chức thi công đảm bảo tuân thủ các yêu cầu về chất lượng, môi trường, tập trung nguồn lực và thiết bị đẩy để nhanh tiến độ, phấn đấu hoàn thành dự án theo kế hoạch đề ra.</w:t>
      </w:r>
    </w:p>
    <w:p w14:paraId="46E62A34" w14:textId="77777777" w:rsidR="003440A2" w:rsidRPr="00165841" w:rsidRDefault="003440A2" w:rsidP="003440A2">
      <w:pPr>
        <w:spacing w:before="60" w:after="60"/>
        <w:ind w:firstLine="720"/>
        <w:rPr>
          <w:sz w:val="28"/>
          <w:szCs w:val="28"/>
        </w:rPr>
      </w:pPr>
    </w:p>
    <w:p w14:paraId="06EDD4FA" w14:textId="77777777" w:rsidR="003440A2" w:rsidRPr="00165841" w:rsidRDefault="003440A2" w:rsidP="003440A2">
      <w:pPr>
        <w:ind w:left="426"/>
        <w:rPr>
          <w:b/>
        </w:rPr>
      </w:pPr>
      <w:r w:rsidRPr="00165841">
        <w:rPr>
          <w:b/>
        </w:rPr>
        <w:t xml:space="preserve">Box thông tin: Dự án </w:t>
      </w:r>
      <w:r w:rsidRPr="00E73210">
        <w:rPr>
          <w:b/>
        </w:rPr>
        <w:t>thủy điện tích năng Bác Ái, tỉnh Ninh Thuận</w:t>
      </w:r>
      <w:r w:rsidRPr="00165841">
        <w:rPr>
          <w:b/>
        </w:rPr>
        <w:t>:</w:t>
      </w:r>
    </w:p>
    <w:p w14:paraId="6D102441" w14:textId="77777777" w:rsidR="003440A2" w:rsidRPr="00165841" w:rsidRDefault="003440A2" w:rsidP="003440A2">
      <w:pPr>
        <w:ind w:left="426"/>
      </w:pPr>
      <w:r w:rsidRPr="00165841">
        <w:t>Chủ đầu tư: Tập đoàn Điện lực Việt Nam</w:t>
      </w:r>
      <w:r>
        <w:t>;</w:t>
      </w:r>
    </w:p>
    <w:p w14:paraId="1F4BBC9D" w14:textId="77777777" w:rsidR="003440A2" w:rsidRPr="00165841" w:rsidRDefault="003440A2" w:rsidP="003440A2">
      <w:pPr>
        <w:ind w:left="426"/>
      </w:pPr>
      <w:r w:rsidRPr="00165841">
        <w:t xml:space="preserve">Đại diện chủ đầu tư quản lý, điều hành dự án: Ban QLDA Điện </w:t>
      </w:r>
      <w:r>
        <w:t>3;</w:t>
      </w:r>
    </w:p>
    <w:p w14:paraId="378F9533" w14:textId="77777777" w:rsidR="003440A2" w:rsidRPr="00165841" w:rsidRDefault="003440A2" w:rsidP="003440A2">
      <w:pPr>
        <w:ind w:left="426"/>
      </w:pPr>
      <w:r w:rsidRPr="00165841">
        <w:t xml:space="preserve">Địa điểm xây dựng: </w:t>
      </w:r>
      <w:r w:rsidRPr="00E73210">
        <w:t>thuộc địa phận huyện Bác Ái, tỉnh Ninh Thuận</w:t>
      </w:r>
      <w:r>
        <w:t>;</w:t>
      </w:r>
    </w:p>
    <w:p w14:paraId="1A5B87EB" w14:textId="77777777" w:rsidR="003440A2" w:rsidRPr="00165841" w:rsidRDefault="003440A2" w:rsidP="003440A2">
      <w:pPr>
        <w:ind w:left="426"/>
      </w:pPr>
      <w:r w:rsidRPr="00165841">
        <w:t xml:space="preserve">Tổng mức đầu tư: </w:t>
      </w:r>
      <w:r w:rsidRPr="00E73210">
        <w:t>21.101.468 triệu đồng</w:t>
      </w:r>
      <w:r>
        <w:t>;</w:t>
      </w:r>
    </w:p>
    <w:p w14:paraId="4479F34D" w14:textId="77777777" w:rsidR="003440A2" w:rsidRPr="00165841" w:rsidRDefault="003440A2" w:rsidP="003440A2">
      <w:pPr>
        <w:ind w:left="426"/>
      </w:pPr>
      <w:r>
        <w:t>K</w:t>
      </w:r>
      <w:r w:rsidRPr="00165841">
        <w:t xml:space="preserve">hởi công: </w:t>
      </w:r>
      <w:r>
        <w:t>Tháng 02</w:t>
      </w:r>
      <w:r w:rsidRPr="00165841">
        <w:t>/202</w:t>
      </w:r>
      <w:r>
        <w:t>5;</w:t>
      </w:r>
    </w:p>
    <w:p w14:paraId="15779BE7" w14:textId="77777777" w:rsidR="003440A2" w:rsidRPr="00165841" w:rsidRDefault="003440A2" w:rsidP="003440A2">
      <w:pPr>
        <w:ind w:left="426"/>
      </w:pPr>
      <w:r w:rsidRPr="00E73210">
        <w:t>Phát điện tổ máy số 01 vào tháng 12/2029, Phát điện tổ máy số 02 vào tháng 04/2030, Phát điện tổ máy số 03 vào tháng 08/2030, Phát điện tổ máy số 04 vào tháng 12/2030</w:t>
      </w:r>
      <w:r w:rsidRPr="00165841">
        <w:rPr>
          <w:lang w:val="vi-VN"/>
        </w:rPr>
        <w:t>;</w:t>
      </w:r>
    </w:p>
    <w:p w14:paraId="28A4B8F9" w14:textId="77777777" w:rsidR="003440A2" w:rsidRPr="00165841" w:rsidRDefault="003440A2" w:rsidP="003440A2">
      <w:pPr>
        <w:ind w:left="426"/>
      </w:pPr>
      <w:r w:rsidRPr="00165841">
        <w:t xml:space="preserve">Dự kiến </w:t>
      </w:r>
      <w:r w:rsidRPr="00E73210">
        <w:t>hoàn thành toàn bộ tháng 05/2031</w:t>
      </w:r>
      <w:r w:rsidRPr="00165841">
        <w:t>.</w:t>
      </w:r>
    </w:p>
    <w:p w14:paraId="73A15097" w14:textId="77777777" w:rsidR="003440A2" w:rsidRDefault="003440A2" w:rsidP="00093047">
      <w:pPr>
        <w:spacing w:after="120" w:line="320" w:lineRule="exact"/>
        <w:ind w:firstLine="567"/>
        <w:rPr>
          <w:bCs/>
          <w:sz w:val="28"/>
          <w:szCs w:val="28"/>
        </w:rPr>
      </w:pPr>
    </w:p>
    <w:p w14:paraId="1D884AAF" w14:textId="5E754D98" w:rsidR="00D4409A" w:rsidRPr="00CD5B61" w:rsidRDefault="00D4409A" w:rsidP="00D440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0A5E648"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47800F4E"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16D7F130"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8"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54C8DB5"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9" w:history="1">
        <w:r w:rsidRPr="00CD5B61">
          <w:rPr>
            <w:rStyle w:val="Hyperlink"/>
            <w:sz w:val="24"/>
            <w:szCs w:val="24"/>
            <w:lang w:val="pt-BR"/>
          </w:rPr>
          <w:t>www.evn.com.vn</w:t>
        </w:r>
      </w:hyperlink>
    </w:p>
    <w:p w14:paraId="14E55FB4" w14:textId="77777777" w:rsidR="00D4409A" w:rsidRDefault="00D4409A" w:rsidP="00D440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0" w:history="1">
        <w:r w:rsidRPr="00CD5B61">
          <w:rPr>
            <w:rStyle w:val="Hyperlink"/>
            <w:lang w:val="pt-BR"/>
          </w:rPr>
          <w:t>www.facebook.com/evndienlucvietnam</w:t>
        </w:r>
      </w:hyperlink>
    </w:p>
    <w:p w14:paraId="3E95351D" w14:textId="77777777" w:rsidR="00D4409A" w:rsidRDefault="00D4409A" w:rsidP="00D440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7D236044" w14:textId="77777777" w:rsidR="00D4409A" w:rsidRPr="005D0347" w:rsidRDefault="00D4409A" w:rsidP="00D440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1" w:history="1">
        <w:r w:rsidRPr="00B375B3">
          <w:rPr>
            <w:sz w:val="24"/>
            <w:szCs w:val="24"/>
            <w:lang w:val="pt-BR"/>
          </w:rPr>
          <w:t>https://www.tiktok.com/@dienlucvn</w:t>
        </w:r>
      </w:hyperlink>
    </w:p>
    <w:p w14:paraId="30665751" w14:textId="5130FC86" w:rsidR="00271F64" w:rsidRPr="00C22087" w:rsidRDefault="00271F64" w:rsidP="00DF75FA">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12C88" w14:textId="77777777" w:rsidR="0067445B" w:rsidRDefault="0067445B">
      <w:pPr>
        <w:spacing w:before="0"/>
      </w:pPr>
      <w:r>
        <w:separator/>
      </w:r>
    </w:p>
  </w:endnote>
  <w:endnote w:type="continuationSeparator" w:id="0">
    <w:p w14:paraId="3A7340DF" w14:textId="77777777" w:rsidR="0067445B" w:rsidRDefault="006744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Stamp">
    <w:altName w:val="Courier New"/>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AvantH">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1C7D" w14:textId="1FCFF260" w:rsidR="00396537" w:rsidRDefault="00396537">
    <w:pPr>
      <w:pStyle w:val="Footer"/>
      <w:jc w:val="right"/>
    </w:pPr>
    <w:r>
      <w:fldChar w:fldCharType="begin"/>
    </w:r>
    <w:r>
      <w:instrText xml:space="preserve"> PAGE   \* MERGEFORMAT </w:instrText>
    </w:r>
    <w:r>
      <w:fldChar w:fldCharType="separate"/>
    </w:r>
    <w:r w:rsidR="00FF1E9B">
      <w:rPr>
        <w:noProof/>
      </w:rPr>
      <w:t>1</w:t>
    </w:r>
    <w:r>
      <w:rPr>
        <w:noProof/>
      </w:rPr>
      <w:fldChar w:fldCharType="end"/>
    </w:r>
  </w:p>
  <w:p w14:paraId="7B43D9D3"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83DB4" w14:textId="77777777" w:rsidR="0067445B" w:rsidRDefault="0067445B">
      <w:pPr>
        <w:spacing w:before="0"/>
      </w:pPr>
      <w:r>
        <w:separator/>
      </w:r>
    </w:p>
  </w:footnote>
  <w:footnote w:type="continuationSeparator" w:id="0">
    <w:p w14:paraId="7CA1551E" w14:textId="77777777" w:rsidR="0067445B" w:rsidRDefault="0067445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6.9pt;mso-position-horizontal-relative:page;mso-position-vertical-relative:page" o:bullet="t">
        <v:imagedata r:id="rId1" o:title="msoF95" embosscolor="whit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2"/>
  </w:num>
  <w:num w:numId="13">
    <w:abstractNumId w:val="14"/>
  </w:num>
  <w:num w:numId="14">
    <w:abstractNumId w:val="16"/>
  </w:num>
  <w:num w:numId="15">
    <w:abstractNumId w:val="13"/>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553"/>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09A"/>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67"/>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5B"/>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766"/>
    <w:rsid w:val="00F548A9"/>
    <w:rsid w:val="00F5492C"/>
    <w:rsid w:val="00F54AF7"/>
    <w:rsid w:val="00F54B62"/>
    <w:rsid w:val="00F54BB1"/>
    <w:rsid w:val="00F54C42"/>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1E9B"/>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978A2"/>
  <w14:defaultImageDpi w14:val="0"/>
  <w15:chartTrackingRefBased/>
  <w15:docId w15:val="{4AD59C9A-D967-45F7-BA43-1367E78F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46"/>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4519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User 13</cp:lastModifiedBy>
  <cp:revision>2</cp:revision>
  <cp:lastPrinted>2020-07-17T00:06:00Z</cp:lastPrinted>
  <dcterms:created xsi:type="dcterms:W3CDTF">2025-02-13T11:30:00Z</dcterms:created>
  <dcterms:modified xsi:type="dcterms:W3CDTF">2025-02-13T11:30:00Z</dcterms:modified>
</cp:coreProperties>
</file>