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318" w:type="dxa"/>
        <w:tblLayout w:type="fixed"/>
        <w:tblLook w:val="01E0" w:firstRow="1" w:lastRow="1" w:firstColumn="1" w:lastColumn="1" w:noHBand="0" w:noVBand="0"/>
      </w:tblPr>
      <w:tblGrid>
        <w:gridCol w:w="1594"/>
        <w:gridCol w:w="8330"/>
      </w:tblGrid>
      <w:tr w:rsidR="00FB616E" w:rsidRPr="0038145D" w14:paraId="2EF3A5C3" w14:textId="77777777" w:rsidTr="00FB616E">
        <w:trPr>
          <w:trHeight w:val="1985"/>
        </w:trPr>
        <w:tc>
          <w:tcPr>
            <w:tcW w:w="1594" w:type="dxa"/>
            <w:shd w:val="clear" w:color="auto" w:fill="auto"/>
            <w:vAlign w:val="center"/>
          </w:tcPr>
          <w:p w14:paraId="62B5E47A" w14:textId="77777777" w:rsidR="00FB616E" w:rsidRPr="0038145D" w:rsidRDefault="00FB616E" w:rsidP="002F1AC8">
            <w:pPr>
              <w:jc w:val="center"/>
              <w:rPr>
                <w:b/>
                <w:szCs w:val="28"/>
              </w:rPr>
            </w:pPr>
            <w:r w:rsidRPr="008F0025">
              <w:rPr>
                <w:noProof/>
                <w:szCs w:val="28"/>
              </w:rPr>
              <w:drawing>
                <wp:inline distT="0" distB="0" distL="0" distR="0" wp14:anchorId="542AFAFC" wp14:editId="0FEB8AE3">
                  <wp:extent cx="698500" cy="957580"/>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957580"/>
                          </a:xfrm>
                          <a:prstGeom prst="rect">
                            <a:avLst/>
                          </a:prstGeom>
                          <a:noFill/>
                          <a:ln>
                            <a:noFill/>
                          </a:ln>
                        </pic:spPr>
                      </pic:pic>
                    </a:graphicData>
                  </a:graphic>
                </wp:inline>
              </w:drawing>
            </w:r>
          </w:p>
        </w:tc>
        <w:tc>
          <w:tcPr>
            <w:tcW w:w="8330" w:type="dxa"/>
            <w:shd w:val="clear" w:color="auto" w:fill="auto"/>
          </w:tcPr>
          <w:p w14:paraId="770B0AFD" w14:textId="77777777" w:rsidR="00FB616E" w:rsidRPr="00565684" w:rsidRDefault="00FB616E" w:rsidP="002F1AC8">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7DB1709C" w14:textId="77777777" w:rsidR="00FB616E" w:rsidRDefault="00FB616E" w:rsidP="002F1AC8">
            <w:pPr>
              <w:tabs>
                <w:tab w:val="left" w:pos="476"/>
              </w:tabs>
              <w:jc w:val="center"/>
              <w:rPr>
                <w:b/>
                <w:bCs/>
                <w:szCs w:val="28"/>
              </w:rPr>
            </w:pPr>
            <w:r w:rsidRPr="0038145D">
              <w:rPr>
                <w:b/>
                <w:bCs/>
                <w:szCs w:val="28"/>
              </w:rPr>
              <w:t>THÔNG TIN BÁO CHÍ</w:t>
            </w:r>
          </w:p>
          <w:p w14:paraId="28E4B737" w14:textId="77777777" w:rsidR="00FB616E" w:rsidRPr="00FB616E" w:rsidRDefault="00FB616E" w:rsidP="00FB616E">
            <w:pPr>
              <w:spacing w:after="0" w:line="240" w:lineRule="auto"/>
              <w:jc w:val="center"/>
              <w:rPr>
                <w:b/>
                <w:bCs/>
              </w:rPr>
            </w:pPr>
            <w:r>
              <w:rPr>
                <w:b/>
                <w:bCs/>
                <w:szCs w:val="28"/>
              </w:rPr>
              <w:t xml:space="preserve"> </w:t>
            </w:r>
            <w:r w:rsidRPr="00FB616E">
              <w:rPr>
                <w:b/>
                <w:bCs/>
              </w:rPr>
              <w:t xml:space="preserve">SAU 1 NĂM TRIỂN KHAI CỔNG DỊCH VỤ CÔNG QUỐC GIA: </w:t>
            </w:r>
          </w:p>
          <w:p w14:paraId="528F6838" w14:textId="77777777" w:rsidR="0065142C" w:rsidRDefault="00FB616E" w:rsidP="00FB616E">
            <w:pPr>
              <w:spacing w:after="0" w:line="240" w:lineRule="auto"/>
              <w:jc w:val="center"/>
              <w:rPr>
                <w:b/>
                <w:bCs/>
              </w:rPr>
            </w:pPr>
            <w:r w:rsidRPr="00FB616E">
              <w:rPr>
                <w:b/>
                <w:bCs/>
              </w:rPr>
              <w:t>ĐÃ CÓ GẦN 1,5 TRIỆU HỒ SƠ</w:t>
            </w:r>
            <w:r w:rsidR="00FD1F3C">
              <w:rPr>
                <w:b/>
                <w:bCs/>
              </w:rPr>
              <w:t xml:space="preserve"> </w:t>
            </w:r>
            <w:r w:rsidR="00FD1F3C" w:rsidRPr="00FB616E">
              <w:rPr>
                <w:b/>
                <w:bCs/>
              </w:rPr>
              <w:t xml:space="preserve">ĐƯỢC ĐỒNG BỘ </w:t>
            </w:r>
            <w:r w:rsidR="00FD1F3C">
              <w:rPr>
                <w:b/>
                <w:bCs/>
              </w:rPr>
              <w:t>VÀ</w:t>
            </w:r>
            <w:r w:rsidRPr="00FB616E">
              <w:rPr>
                <w:b/>
                <w:bCs/>
              </w:rPr>
              <w:t xml:space="preserve"> </w:t>
            </w:r>
          </w:p>
          <w:p w14:paraId="33708A78" w14:textId="77777777" w:rsidR="0065142C" w:rsidRDefault="0065142C" w:rsidP="00FB616E">
            <w:pPr>
              <w:spacing w:after="0" w:line="240" w:lineRule="auto"/>
              <w:jc w:val="center"/>
              <w:rPr>
                <w:b/>
                <w:bCs/>
              </w:rPr>
            </w:pPr>
            <w:r w:rsidRPr="00FB616E">
              <w:rPr>
                <w:b/>
                <w:bCs/>
              </w:rPr>
              <w:t xml:space="preserve">GẦN 500 NGHÌN YÊU CẦU </w:t>
            </w:r>
            <w:r w:rsidR="00FB616E" w:rsidRPr="00FB616E">
              <w:rPr>
                <w:b/>
                <w:bCs/>
              </w:rPr>
              <w:t xml:space="preserve">VỀ DỊCH VỤ ĐIỆN </w:t>
            </w:r>
          </w:p>
          <w:p w14:paraId="109B4EBC" w14:textId="1FCC3E83" w:rsidR="00FB616E" w:rsidRPr="00FB616E" w:rsidRDefault="00FB616E" w:rsidP="00FB616E">
            <w:pPr>
              <w:spacing w:after="0" w:line="240" w:lineRule="auto"/>
              <w:jc w:val="center"/>
              <w:rPr>
                <w:b/>
                <w:bCs/>
              </w:rPr>
            </w:pPr>
            <w:r w:rsidRPr="00FB616E">
              <w:rPr>
                <w:b/>
                <w:bCs/>
              </w:rPr>
              <w:t>ĐƯỢC THỰC HIỆN QUA CỔNG</w:t>
            </w:r>
            <w:r w:rsidR="0065142C">
              <w:rPr>
                <w:b/>
                <w:bCs/>
              </w:rPr>
              <w:t xml:space="preserve"> DVCQG</w:t>
            </w:r>
          </w:p>
          <w:p w14:paraId="657906D7" w14:textId="77777777" w:rsidR="00FB616E" w:rsidRDefault="00FB616E" w:rsidP="002F1AC8">
            <w:pPr>
              <w:rPr>
                <w:sz w:val="20"/>
                <w:szCs w:val="20"/>
              </w:rPr>
            </w:pPr>
          </w:p>
          <w:p w14:paraId="6F085D64" w14:textId="44CD46C1" w:rsidR="00FB616E" w:rsidRPr="002745E0" w:rsidRDefault="00FB616E" w:rsidP="002F1AC8">
            <w:pPr>
              <w:jc w:val="right"/>
            </w:pPr>
            <w:r w:rsidRPr="00FE753D">
              <w:rPr>
                <w:i/>
                <w:szCs w:val="28"/>
              </w:rPr>
              <w:t xml:space="preserve">Hà Nội, ngày </w:t>
            </w:r>
            <w:r>
              <w:rPr>
                <w:i/>
                <w:szCs w:val="28"/>
              </w:rPr>
              <w:t>13</w:t>
            </w:r>
            <w:r>
              <w:rPr>
                <w:i/>
                <w:szCs w:val="28"/>
              </w:rPr>
              <w:t xml:space="preserve"> </w:t>
            </w:r>
            <w:r w:rsidRPr="00FE753D">
              <w:rPr>
                <w:i/>
                <w:szCs w:val="28"/>
              </w:rPr>
              <w:t xml:space="preserve">tháng </w:t>
            </w:r>
            <w:r>
              <w:rPr>
                <w:i/>
                <w:szCs w:val="28"/>
              </w:rPr>
              <w:t>1</w:t>
            </w:r>
            <w:r>
              <w:rPr>
                <w:i/>
                <w:szCs w:val="28"/>
              </w:rPr>
              <w:t>2</w:t>
            </w:r>
            <w:r w:rsidRPr="00FE753D">
              <w:rPr>
                <w:i/>
                <w:szCs w:val="28"/>
              </w:rPr>
              <w:t xml:space="preserve"> năm 2020</w:t>
            </w:r>
          </w:p>
        </w:tc>
      </w:tr>
    </w:tbl>
    <w:p w14:paraId="5DA01E43" w14:textId="77777777" w:rsidR="00FB616E" w:rsidRDefault="00FB616E" w:rsidP="00B10242">
      <w:pPr>
        <w:spacing w:after="0" w:line="240" w:lineRule="auto"/>
        <w:jc w:val="center"/>
      </w:pPr>
    </w:p>
    <w:p w14:paraId="12286736" w14:textId="77777777" w:rsidR="00B10242" w:rsidRDefault="00B3255D" w:rsidP="00B3255D">
      <w:pPr>
        <w:tabs>
          <w:tab w:val="left" w:pos="990"/>
        </w:tabs>
        <w:spacing w:before="40" w:after="40" w:line="240" w:lineRule="auto"/>
        <w:contextualSpacing/>
        <w:jc w:val="both"/>
        <w:rPr>
          <w:lang w:val="x-none"/>
        </w:rPr>
      </w:pPr>
      <w:r>
        <w:rPr>
          <w:lang w:val="x-none"/>
        </w:rPr>
        <w:tab/>
      </w:r>
    </w:p>
    <w:p w14:paraId="260ADBFE" w14:textId="1CAC3186" w:rsidR="00B3255D" w:rsidRPr="00CA4C65" w:rsidRDefault="00E6206E" w:rsidP="00DF7CDB">
      <w:pPr>
        <w:tabs>
          <w:tab w:val="left" w:pos="990"/>
        </w:tabs>
        <w:spacing w:after="120" w:line="240" w:lineRule="auto"/>
        <w:jc w:val="both"/>
      </w:pPr>
      <w:r>
        <w:rPr>
          <w:lang w:val="x-none"/>
        </w:rPr>
        <w:tab/>
      </w:r>
      <w:r w:rsidR="00B3255D">
        <w:t xml:space="preserve">Cách đây </w:t>
      </w:r>
      <w:r w:rsidR="00B23A5D">
        <w:t>đúng</w:t>
      </w:r>
      <w:r w:rsidR="00B3255D">
        <w:t xml:space="preserve"> 1 năm, vào ngày 9/12/2019, Văn phòng Chính phủ đã khai trương hoạt động Cổng Dịch vụ công quốc gia (DVCQG), trong đó </w:t>
      </w:r>
      <w:r w:rsidR="00131E20" w:rsidRPr="006A6B3F">
        <w:rPr>
          <w:lang w:val="x-none"/>
        </w:rPr>
        <w:t xml:space="preserve">dịch vụ điện </w:t>
      </w:r>
      <w:r w:rsidR="00131E20">
        <w:t xml:space="preserve">cấp điện mới qua lưới điện trung, hạ áp là 2 trong số những dịch vụ công đầu tiên </w:t>
      </w:r>
      <w:r w:rsidR="00131E20" w:rsidRPr="006A6B3F">
        <w:rPr>
          <w:lang w:val="x-none"/>
        </w:rPr>
        <w:t>được</w:t>
      </w:r>
      <w:r w:rsidR="00131E20">
        <w:t xml:space="preserve"> lựa chọn tích hợp trên Cổng. Sau đó,</w:t>
      </w:r>
      <w:r w:rsidR="00131E20" w:rsidRPr="00131E20">
        <w:t xml:space="preserve"> </w:t>
      </w:r>
      <w:r w:rsidR="00131E20">
        <w:t xml:space="preserve">chỉ </w:t>
      </w:r>
      <w:r w:rsidR="00131E20" w:rsidRPr="006A6B3F">
        <w:rPr>
          <w:lang w:val="x-none"/>
        </w:rPr>
        <w:t>15 ngày</w:t>
      </w:r>
      <w:r w:rsidR="00131E20">
        <w:t xml:space="preserve"> sau khai trương</w:t>
      </w:r>
      <w:r w:rsidR="00B23A5D">
        <w:t xml:space="preserve"> cổng DVCQG</w:t>
      </w:r>
      <w:r w:rsidR="00131E20">
        <w:t xml:space="preserve">, </w:t>
      </w:r>
      <w:r w:rsidR="00B3255D" w:rsidRPr="006A6B3F">
        <w:rPr>
          <w:lang w:val="x-none"/>
        </w:rPr>
        <w:t>ngày 2</w:t>
      </w:r>
      <w:r w:rsidR="00B3255D">
        <w:rPr>
          <w:lang w:val="x-none"/>
        </w:rPr>
        <w:t>4</w:t>
      </w:r>
      <w:r w:rsidR="00B3255D" w:rsidRPr="006A6B3F">
        <w:rPr>
          <w:lang w:val="x-none"/>
        </w:rPr>
        <w:t xml:space="preserve">/12/2019 EVN đã hoàn thành tích hợp </w:t>
      </w:r>
      <w:r w:rsidR="00B3255D">
        <w:t>12/12</w:t>
      </w:r>
      <w:r w:rsidR="00B3255D" w:rsidRPr="006A6B3F">
        <w:rPr>
          <w:lang w:val="x-none"/>
        </w:rPr>
        <w:t xml:space="preserve"> dịch vụ điện trực tuyến mức độ 4 lên Cổng.</w:t>
      </w:r>
      <w:r w:rsidR="00131E20">
        <w:t xml:space="preserve"> Đến t</w:t>
      </w:r>
      <w:r w:rsidR="00B3255D" w:rsidRPr="006A6B3F">
        <w:rPr>
          <w:lang w:val="x-none"/>
        </w:rPr>
        <w:t xml:space="preserve">háng 8/2020, ngay sau khi Nền tảng thanh toán trực tuyến của Cổng </w:t>
      </w:r>
      <w:r w:rsidR="00B3255D">
        <w:t xml:space="preserve">DVCQG </w:t>
      </w:r>
      <w:r w:rsidR="00B3255D" w:rsidRPr="006A6B3F">
        <w:rPr>
          <w:lang w:val="x-none"/>
        </w:rPr>
        <w:t>được hoàn thành, EVN cũng là đơn vị đầu tiên chuyển đổi dịch vụ thanh toán tiền điện đã được tích hợp trên Cổng sang Nền tảng thanh toán của Cổng theo đúng mô hình thiết kế. Tập đoàn cũng đã chỉ đạo các đơn vị thành viên, CBCNV trong toàn Tập đoàn tạo tài khoản và sử dụng các dịch vụ công trực tuyến được cung cấp trên Cổng</w:t>
      </w:r>
      <w:r w:rsidR="00B3255D">
        <w:t xml:space="preserve"> DVCQG</w:t>
      </w:r>
      <w:r w:rsidR="00B3255D" w:rsidRPr="006A6B3F">
        <w:rPr>
          <w:lang w:val="x-none"/>
        </w:rPr>
        <w:t>.</w:t>
      </w:r>
    </w:p>
    <w:p w14:paraId="09A678BE" w14:textId="270AB910" w:rsidR="00B3255D" w:rsidRPr="00CA4C65" w:rsidRDefault="00131E20" w:rsidP="00DF7CDB">
      <w:pPr>
        <w:tabs>
          <w:tab w:val="left" w:pos="990"/>
        </w:tabs>
        <w:spacing w:after="120" w:line="240" w:lineRule="auto"/>
        <w:jc w:val="both"/>
        <w:rPr>
          <w:lang w:val="x-none"/>
        </w:rPr>
      </w:pPr>
      <w:r>
        <w:rPr>
          <w:lang w:val="x-none"/>
        </w:rPr>
        <w:tab/>
      </w:r>
      <w:r>
        <w:t>Để</w:t>
      </w:r>
      <w:r w:rsidR="00B3255D" w:rsidRPr="00FF3423">
        <w:rPr>
          <w:lang w:val="x-none"/>
        </w:rPr>
        <w:t xml:space="preserve"> cải cách, đơn giản hóa thành phần hồ sơ trong dịch vụ </w:t>
      </w:r>
      <w:r w:rsidR="00B3255D">
        <w:t>điện</w:t>
      </w:r>
      <w:r>
        <w:t>,</w:t>
      </w:r>
      <w:r w:rsidR="00B3255D">
        <w:t xml:space="preserve"> </w:t>
      </w:r>
      <w:r w:rsidR="00B3255D" w:rsidRPr="00FF3423">
        <w:rPr>
          <w:lang w:val="x-none"/>
        </w:rPr>
        <w:t>EVN</w:t>
      </w:r>
      <w:r w:rsidR="00B3255D">
        <w:t xml:space="preserve"> đã thực hiện rà soát lại quy trình và loại</w:t>
      </w:r>
      <w:r w:rsidR="00B3255D" w:rsidRPr="00FF3423">
        <w:rPr>
          <w:lang w:val="x-none"/>
        </w:rPr>
        <w:t xml:space="preserve"> </w:t>
      </w:r>
      <w:r w:rsidR="00B3255D">
        <w:t>bỏ</w:t>
      </w:r>
      <w:r w:rsidR="00B3255D" w:rsidRPr="00FF3423">
        <w:rPr>
          <w:lang w:val="x-none"/>
        </w:rPr>
        <w:t xml:space="preserve"> các giấy tờ</w:t>
      </w:r>
      <w:r w:rsidR="00B3255D">
        <w:rPr>
          <w:lang w:val="x-none"/>
        </w:rPr>
        <w:t xml:space="preserve"> như</w:t>
      </w:r>
      <w:r w:rsidR="00B3255D" w:rsidRPr="00FF3423">
        <w:rPr>
          <w:lang w:val="x-none"/>
        </w:rPr>
        <w:t xml:space="preserve"> Giấy đề nghị mua điện, giấy tờ tùy thân (trừ trường hợp giấy xác nhận nhân thân của Công </w:t>
      </w:r>
      <w:r w:rsidR="00B3255D">
        <w:t>a</w:t>
      </w:r>
      <w:r w:rsidR="00B3255D" w:rsidRPr="00FF3423">
        <w:rPr>
          <w:lang w:val="x-none"/>
        </w:rPr>
        <w:t xml:space="preserve">n phường, xã nếu khách hàng không có các giấy tờ tùy thân khác) </w:t>
      </w:r>
      <w:r w:rsidR="00B3255D">
        <w:t xml:space="preserve">và thay thế </w:t>
      </w:r>
      <w:r w:rsidR="00B3255D" w:rsidRPr="00FF3423">
        <w:rPr>
          <w:lang w:val="x-none"/>
        </w:rPr>
        <w:t>bằng các thông tin trên Web</w:t>
      </w:r>
      <w:r w:rsidR="00B3255D">
        <w:rPr>
          <w:lang w:val="x-none"/>
        </w:rPr>
        <w:t>site</w:t>
      </w:r>
      <w:r w:rsidR="00B3255D" w:rsidRPr="00FF3423">
        <w:rPr>
          <w:lang w:val="x-none"/>
        </w:rPr>
        <w:t xml:space="preserve"> giao dịch trực tuyến và thông tin người dùng đã được Cổng </w:t>
      </w:r>
      <w:r w:rsidR="00B3255D">
        <w:t>DVCQG</w:t>
      </w:r>
      <w:r w:rsidR="00B3255D" w:rsidRPr="00FF3423">
        <w:rPr>
          <w:lang w:val="x-none"/>
        </w:rPr>
        <w:t xml:space="preserve"> xác thực.</w:t>
      </w:r>
      <w:r w:rsidR="00B3255D">
        <w:t xml:space="preserve"> </w:t>
      </w:r>
      <w:r w:rsidR="00B3255D" w:rsidRPr="00FF3423">
        <w:rPr>
          <w:lang w:val="x-none"/>
        </w:rPr>
        <w:t>Bên cạnh đó</w:t>
      </w:r>
      <w:r w:rsidR="00B3255D">
        <w:rPr>
          <w:lang w:val="x-none"/>
        </w:rPr>
        <w:t>,</w:t>
      </w:r>
      <w:r w:rsidR="00B3255D" w:rsidRPr="00FF3423">
        <w:rPr>
          <w:lang w:val="x-none"/>
        </w:rPr>
        <w:t xml:space="preserve"> để thuận lợi cho khách hàng, trong </w:t>
      </w:r>
      <w:r w:rsidR="00B3255D">
        <w:rPr>
          <w:lang w:val="x-none"/>
        </w:rPr>
        <w:t>Q</w:t>
      </w:r>
      <w:r w:rsidR="00B3255D" w:rsidRPr="00FF3423">
        <w:rPr>
          <w:lang w:val="x-none"/>
        </w:rPr>
        <w:t xml:space="preserve">uy trình kinh doanh của EVN cho phép bổ sung giấy tờ còn thiếu (nếu có) khi thực hiện khảo sát hoặc thi công tại địa điểm của khách hàng nên Điện lực có thể thực hiện chụp ảnh hồ sơ và kiểm chứng các thông tin này </w:t>
      </w:r>
      <w:r w:rsidR="00B3255D">
        <w:rPr>
          <w:lang w:val="x-none"/>
        </w:rPr>
        <w:t xml:space="preserve">ngay </w:t>
      </w:r>
      <w:r w:rsidR="00B3255D" w:rsidRPr="00FF3423">
        <w:rPr>
          <w:lang w:val="x-none"/>
        </w:rPr>
        <w:t>tại địa điểm của khách hàng.</w:t>
      </w:r>
      <w:r w:rsidR="00B3255D">
        <w:t xml:space="preserve"> EVN cũng đã đẩy mạnh việc triển khai cung cấp dịch vụ theo phương thức điện tử để thiết lập trải nghiệm điện tử trên toàn bộ hành trình trải nghiệm các dịch vụ điện của khách hàng.</w:t>
      </w:r>
    </w:p>
    <w:p w14:paraId="5272BFDA" w14:textId="58250840" w:rsidR="00B3255D" w:rsidRDefault="00131E20" w:rsidP="00DF7CDB">
      <w:pPr>
        <w:tabs>
          <w:tab w:val="left" w:pos="990"/>
        </w:tabs>
        <w:spacing w:after="120" w:line="240" w:lineRule="auto"/>
        <w:jc w:val="both"/>
        <w:rPr>
          <w:lang w:val="x-none"/>
        </w:rPr>
      </w:pPr>
      <w:r>
        <w:rPr>
          <w:lang w:val="x-none"/>
        </w:rPr>
        <w:tab/>
      </w:r>
      <w:r>
        <w:t>Đến nay s</w:t>
      </w:r>
      <w:r w:rsidR="00B3255D" w:rsidRPr="00DD2453">
        <w:rPr>
          <w:lang w:val="x-none"/>
        </w:rPr>
        <w:t xml:space="preserve">au 1 năm tích hợp, </w:t>
      </w:r>
      <w:r w:rsidR="00B3255D">
        <w:t xml:space="preserve">EVN đã </w:t>
      </w:r>
      <w:r w:rsidR="00B3255D" w:rsidRPr="00DD2453">
        <w:rPr>
          <w:lang w:val="x-none"/>
        </w:rPr>
        <w:t>cung cấp</w:t>
      </w:r>
      <w:r w:rsidR="00B3255D">
        <w:t xml:space="preserve"> 100%</w:t>
      </w:r>
      <w:r w:rsidR="00B3255D" w:rsidRPr="00DD2453">
        <w:rPr>
          <w:lang w:val="x-none"/>
        </w:rPr>
        <w:t xml:space="preserve"> các dịch điện trực tuyến mức độ 4 lên Cổng DVCQG</w:t>
      </w:r>
      <w:r>
        <w:t>.</w:t>
      </w:r>
      <w:r w:rsidR="00B3255D" w:rsidRPr="00DD2453">
        <w:rPr>
          <w:lang w:val="x-none"/>
        </w:rPr>
        <w:t xml:space="preserve"> </w:t>
      </w:r>
      <w:r>
        <w:t>S</w:t>
      </w:r>
      <w:r w:rsidR="00B3255D" w:rsidRPr="00DD2453">
        <w:rPr>
          <w:lang w:val="x-none"/>
        </w:rPr>
        <w:t>ố lượng yêu cầu các dịch vụ điện qua Cổng QVCQG đến ngày 30/1</w:t>
      </w:r>
      <w:r w:rsidR="00B3255D">
        <w:t>1</w:t>
      </w:r>
      <w:r w:rsidR="00B3255D" w:rsidRPr="00DD2453">
        <w:rPr>
          <w:lang w:val="x-none"/>
        </w:rPr>
        <w:t xml:space="preserve">/2020 là gần nửa triệu yêu cầu, lượng hồ sơ đồng bộ lên Cổng </w:t>
      </w:r>
      <w:r w:rsidR="00B3255D">
        <w:rPr>
          <w:lang w:val="x-none"/>
        </w:rPr>
        <w:t xml:space="preserve">là </w:t>
      </w:r>
      <w:r w:rsidR="00B3255D" w:rsidRPr="00DD2453">
        <w:rPr>
          <w:lang w:val="x-none"/>
        </w:rPr>
        <w:t>gần 1,5 triệu hồ sơ. Các dịch vụ điện luôn nằm trong nhóm các dịch vụ nổi bật của Cổng, được nhiều người sử dụng nhất, chiếm tỷ lệ 77,16% số yêu cầu của các Bộ, ngành, địa phương được người dân và doanh nghiệp thực hiện trên Cổng</w:t>
      </w:r>
      <w:r w:rsidR="00B3255D">
        <w:t xml:space="preserve"> DVCQG</w:t>
      </w:r>
      <w:r w:rsidR="00B3255D" w:rsidRPr="00DD2453">
        <w:rPr>
          <w:lang w:val="x-none"/>
        </w:rPr>
        <w:t>.</w:t>
      </w:r>
    </w:p>
    <w:p w14:paraId="1736FC31" w14:textId="31CEFFF1" w:rsidR="00B3255D" w:rsidRPr="00CA4C65" w:rsidRDefault="00131E20" w:rsidP="00DF7CDB">
      <w:pPr>
        <w:tabs>
          <w:tab w:val="left" w:pos="990"/>
        </w:tabs>
        <w:spacing w:after="120" w:line="240" w:lineRule="auto"/>
        <w:jc w:val="both"/>
        <w:rPr>
          <w:lang w:val="x-none"/>
        </w:rPr>
      </w:pPr>
      <w:r>
        <w:lastRenderedPageBreak/>
        <w:tab/>
        <w:t>Về v</w:t>
      </w:r>
      <w:r w:rsidR="00B3255D">
        <w:t>iệc t</w:t>
      </w:r>
      <w:r w:rsidR="00B3255D" w:rsidRPr="00CA4C65">
        <w:rPr>
          <w:lang w:val="x-none"/>
        </w:rPr>
        <w:t xml:space="preserve">hực hiện cập nhật, công khai, quản lý dịch vụ của </w:t>
      </w:r>
      <w:r w:rsidR="00B3255D">
        <w:t>EVN</w:t>
      </w:r>
      <w:r w:rsidR="00B3255D" w:rsidRPr="00CA4C65">
        <w:rPr>
          <w:lang w:val="x-none"/>
        </w:rPr>
        <w:t xml:space="preserve"> trên</w:t>
      </w:r>
      <w:r>
        <w:t xml:space="preserve"> cơ sở dữ liệu</w:t>
      </w:r>
      <w:r w:rsidR="00B3255D" w:rsidRPr="00CA4C65">
        <w:rPr>
          <w:lang w:val="x-none"/>
        </w:rPr>
        <w:t xml:space="preserve"> quốc gia về thủ tục hành chính</w:t>
      </w:r>
      <w:r>
        <w:t xml:space="preserve">, </w:t>
      </w:r>
      <w:r w:rsidR="00B3255D" w:rsidRPr="00CA4C65">
        <w:rPr>
          <w:lang w:val="x-none"/>
        </w:rPr>
        <w:t xml:space="preserve">EVN đã thực hiện khai báo danh mục </w:t>
      </w:r>
      <w:r w:rsidR="00B3255D">
        <w:t xml:space="preserve">100% </w:t>
      </w:r>
      <w:r w:rsidR="00B3255D" w:rsidRPr="00CA4C65">
        <w:rPr>
          <w:lang w:val="x-none"/>
        </w:rPr>
        <w:t>các dịch vụ điện</w:t>
      </w:r>
      <w:r w:rsidR="00B3255D">
        <w:t xml:space="preserve"> trực tuyến</w:t>
      </w:r>
      <w:r w:rsidR="00B3255D" w:rsidRPr="00CA4C65">
        <w:rPr>
          <w:lang w:val="x-none"/>
        </w:rPr>
        <w:t xml:space="preserve"> </w:t>
      </w:r>
      <w:r w:rsidR="00B3255D">
        <w:t>mức độ 4</w:t>
      </w:r>
      <w:r w:rsidR="00B3255D" w:rsidRPr="00CA4C65">
        <w:rPr>
          <w:lang w:val="x-none"/>
        </w:rPr>
        <w:t xml:space="preserve"> </w:t>
      </w:r>
      <w:r w:rsidR="00B3255D">
        <w:t xml:space="preserve">đã được tích hợp với Cổng DVCQG </w:t>
      </w:r>
      <w:r w:rsidR="00B3255D" w:rsidRPr="00CA4C65">
        <w:rPr>
          <w:lang w:val="x-none"/>
        </w:rPr>
        <w:t>lên trên hệ thống cơ sở dữ liệu dịch vụ công quốc gia tạ</w:t>
      </w:r>
      <w:r w:rsidR="00B3255D">
        <w:t>i</w:t>
      </w:r>
      <w:r w:rsidR="00B3255D" w:rsidRPr="00CA4C65">
        <w:rPr>
          <w:lang w:val="x-none"/>
        </w:rPr>
        <w:t xml:space="preserve"> </w:t>
      </w:r>
      <w:r w:rsidR="008E2367">
        <w:t>w</w:t>
      </w:r>
      <w:r w:rsidR="00B3255D" w:rsidRPr="00CA4C65">
        <w:rPr>
          <w:lang w:val="x-none"/>
        </w:rPr>
        <w:t xml:space="preserve">ebsite do </w:t>
      </w:r>
      <w:r w:rsidR="00B3255D">
        <w:t>VPCP</w:t>
      </w:r>
      <w:r w:rsidR="00B3255D" w:rsidRPr="00CA4C65">
        <w:rPr>
          <w:lang w:val="x-none"/>
        </w:rPr>
        <w:t xml:space="preserve"> cung cấp</w:t>
      </w:r>
      <w:r w:rsidR="00B3255D">
        <w:t>, c</w:t>
      </w:r>
      <w:r w:rsidR="00B3255D" w:rsidRPr="00CA4C65">
        <w:rPr>
          <w:lang w:val="x-none"/>
        </w:rPr>
        <w:t xml:space="preserve">ác dịch vụ điện của EVN </w:t>
      </w:r>
      <w:r w:rsidR="00B3255D">
        <w:t xml:space="preserve">đều </w:t>
      </w:r>
      <w:r w:rsidR="00B3255D" w:rsidRPr="00CA4C65">
        <w:rPr>
          <w:lang w:val="x-none"/>
        </w:rPr>
        <w:t xml:space="preserve">được công bố </w:t>
      </w:r>
      <w:r w:rsidR="00B3255D">
        <w:t xml:space="preserve">trên </w:t>
      </w:r>
      <w:r w:rsidR="00B3255D" w:rsidRPr="00CA4C65">
        <w:rPr>
          <w:lang w:val="x-none"/>
        </w:rPr>
        <w:t>Cổng DVCQG.</w:t>
      </w:r>
    </w:p>
    <w:p w14:paraId="3375B027" w14:textId="29725985" w:rsidR="00B3255D" w:rsidRPr="00CA4C65" w:rsidRDefault="006E71D9" w:rsidP="00DF7CDB">
      <w:pPr>
        <w:tabs>
          <w:tab w:val="left" w:pos="990"/>
        </w:tabs>
        <w:spacing w:after="120" w:line="240" w:lineRule="auto"/>
        <w:jc w:val="both"/>
        <w:rPr>
          <w:lang w:val="x-none"/>
        </w:rPr>
      </w:pPr>
      <w:r>
        <w:rPr>
          <w:lang w:val="x-none"/>
        </w:rPr>
        <w:tab/>
      </w:r>
      <w:r w:rsidR="00131E20">
        <w:t>Trong suốt thời gian vừa qua, c</w:t>
      </w:r>
      <w:r w:rsidR="00B3255D" w:rsidRPr="00AE0715">
        <w:rPr>
          <w:lang w:val="x-none"/>
        </w:rPr>
        <w:t xml:space="preserve">ông tác quản trị vận hành được </w:t>
      </w:r>
      <w:r w:rsidR="004605D4">
        <w:t>EVN</w:t>
      </w:r>
      <w:r w:rsidR="00B3255D" w:rsidRPr="00AE0715">
        <w:rPr>
          <w:lang w:val="x-none"/>
        </w:rPr>
        <w:t xml:space="preserve"> chỉ đạo phân công cụ thể trách nhiệm cho từng đơn vị để đảm bảo hệ thống kết nối cung cấp dịch vụ được vận hành liên t</w:t>
      </w:r>
      <w:r w:rsidR="00B3255D">
        <w:t>ụ</w:t>
      </w:r>
      <w:r w:rsidR="00B3255D" w:rsidRPr="00AE0715">
        <w:rPr>
          <w:lang w:val="x-none"/>
        </w:rPr>
        <w:t xml:space="preserve">c. Việc quản trị dịch vụ điện tại địa chỉ quantri.dichvucong.gov.vn được </w:t>
      </w:r>
      <w:r w:rsidR="004605D4">
        <w:t>EVN</w:t>
      </w:r>
      <w:r w:rsidR="00B3255D" w:rsidRPr="00AE0715">
        <w:rPr>
          <w:lang w:val="x-none"/>
        </w:rPr>
        <w:t xml:space="preserve"> thực hiện </w:t>
      </w:r>
      <w:r w:rsidR="00B3255D">
        <w:t xml:space="preserve">thường xuyên </w:t>
      </w:r>
      <w:r w:rsidR="00B3255D" w:rsidRPr="00AE0715">
        <w:rPr>
          <w:lang w:val="x-none"/>
        </w:rPr>
        <w:t>để kịp thời phát hiện và phối hợp với VNPT xử lý</w:t>
      </w:r>
      <w:r w:rsidR="00B3255D">
        <w:t xml:space="preserve"> thông tin,</w:t>
      </w:r>
      <w:r w:rsidR="00B3255D" w:rsidRPr="00AE0715">
        <w:rPr>
          <w:lang w:val="x-none"/>
        </w:rPr>
        <w:t xml:space="preserve"> </w:t>
      </w:r>
      <w:r w:rsidR="00B3255D">
        <w:t>đảm bảo tính thống nhất</w:t>
      </w:r>
      <w:r w:rsidR="00B3255D" w:rsidRPr="00AE0715">
        <w:rPr>
          <w:lang w:val="x-none"/>
        </w:rPr>
        <w:t xml:space="preserve"> giữa hệ thống Cổng DVCGQ và hệ thống cung cấp dịch vụ của EVN.</w:t>
      </w:r>
    </w:p>
    <w:p w14:paraId="1F449B69" w14:textId="48A665A1" w:rsidR="00B3255D" w:rsidRDefault="00B3255D" w:rsidP="006E71D9">
      <w:pPr>
        <w:spacing w:after="120" w:line="240" w:lineRule="auto"/>
        <w:ind w:firstLine="709"/>
        <w:jc w:val="both"/>
      </w:pPr>
      <w:r w:rsidRPr="006A6B3F">
        <w:t>Trong thời gian tới</w:t>
      </w:r>
      <w:r w:rsidR="00131E20">
        <w:t xml:space="preserve"> đây</w:t>
      </w:r>
      <w:r w:rsidRPr="006A6B3F">
        <w:t>, để Cổng DVCQ</w:t>
      </w:r>
      <w:r>
        <w:t>G</w:t>
      </w:r>
      <w:r w:rsidRPr="006A6B3F">
        <w:t xml:space="preserve"> ngày càng thân thiện</w:t>
      </w:r>
      <w:r>
        <w:t xml:space="preserve"> và</w:t>
      </w:r>
      <w:r w:rsidRPr="006A6B3F">
        <w:t xml:space="preserve"> thuận lợi hơn nữa,</w:t>
      </w:r>
      <w:r>
        <w:t xml:space="preserve"> </w:t>
      </w:r>
      <w:r w:rsidR="00131E20">
        <w:t>EVN đã kiến nghị</w:t>
      </w:r>
      <w:r w:rsidRPr="006A6B3F">
        <w:t xml:space="preserve"> </w:t>
      </w:r>
      <w:r>
        <w:t>V</w:t>
      </w:r>
      <w:r w:rsidR="00793A32">
        <w:t xml:space="preserve">ăn phòng Chính phủ </w:t>
      </w:r>
      <w:r w:rsidRPr="006A6B3F">
        <w:t xml:space="preserve">tiếp tục hoàn thiện cơ chế xác thực điện tử tài khoản, người dùng </w:t>
      </w:r>
      <w:r>
        <w:t xml:space="preserve">của Cổng DVCQG </w:t>
      </w:r>
      <w:r w:rsidRPr="006A6B3F">
        <w:t>bằng các nguồn cơ sở dữ liệu quốc gia về dân cư, đất đai</w:t>
      </w:r>
      <w:r>
        <w:t>;</w:t>
      </w:r>
      <w:r w:rsidRPr="006A6B3F">
        <w:t xml:space="preserve"> </w:t>
      </w:r>
      <w:r>
        <w:t>sớm triển khai kết nối các dịch vụ công giữa các Bộ/ngành/địa phương để tạo cơ chế “một cửa liên thông” nhằm tiếp tục cắt, giảm các hồ sơ, thủ tục tạo thuận lợi cho người dân và doanh nghiệp, góp phần cải thiện môi trường kinh doanh của Việt Nam</w:t>
      </w:r>
      <w:r w:rsidR="006E71D9">
        <w:t xml:space="preserve"> ./.</w:t>
      </w:r>
    </w:p>
    <w:p w14:paraId="6361905A" w14:textId="30EBBC91" w:rsidR="00E04A49" w:rsidRDefault="00E04A49" w:rsidP="00DF7CDB">
      <w:pPr>
        <w:spacing w:after="120" w:line="240" w:lineRule="auto"/>
        <w:jc w:val="both"/>
      </w:pPr>
    </w:p>
    <w:p w14:paraId="4AE20F4B" w14:textId="77777777" w:rsidR="00E04A49" w:rsidRPr="00E04A49" w:rsidRDefault="00E04A49" w:rsidP="00E04A49">
      <w:pPr>
        <w:tabs>
          <w:tab w:val="left" w:pos="864"/>
          <w:tab w:val="left" w:pos="990"/>
          <w:tab w:val="left" w:pos="1260"/>
        </w:tabs>
        <w:ind w:left="709" w:right="74"/>
        <w:rPr>
          <w:b/>
          <w:sz w:val="24"/>
          <w:szCs w:val="24"/>
          <w:u w:val="single"/>
          <w:lang w:val="pt-BR"/>
        </w:rPr>
      </w:pPr>
      <w:r w:rsidRPr="00E04A49">
        <w:rPr>
          <w:b/>
          <w:sz w:val="24"/>
          <w:szCs w:val="24"/>
          <w:u w:val="single"/>
          <w:lang w:val="pt-BR"/>
        </w:rPr>
        <w:t>THÔNG TIN LIÊN HỆ:</w:t>
      </w:r>
    </w:p>
    <w:p w14:paraId="5D719FE3" w14:textId="77777777" w:rsidR="00E04A49" w:rsidRPr="00E04A49" w:rsidRDefault="00E04A49" w:rsidP="00E04A49">
      <w:pPr>
        <w:pStyle w:val="NormalWeb"/>
        <w:shd w:val="clear" w:color="auto" w:fill="FFFFFF"/>
        <w:spacing w:before="0" w:beforeAutospacing="0" w:after="0" w:afterAutospacing="0"/>
        <w:ind w:left="709"/>
        <w:jc w:val="both"/>
      </w:pPr>
      <w:r w:rsidRPr="00E04A49">
        <w:t>Ban Truyền thông - Tập đoàn Điện lực Việt Nam;</w:t>
      </w:r>
    </w:p>
    <w:p w14:paraId="6B0FBA07" w14:textId="77777777" w:rsidR="00E04A49" w:rsidRPr="00E04A49" w:rsidRDefault="00E04A49" w:rsidP="00E04A49">
      <w:pPr>
        <w:pStyle w:val="NormalWeb"/>
        <w:shd w:val="clear" w:color="auto" w:fill="FFFFFF"/>
        <w:spacing w:before="0" w:beforeAutospacing="0" w:after="0" w:afterAutospacing="0"/>
        <w:ind w:left="709"/>
        <w:jc w:val="both"/>
      </w:pPr>
      <w:r w:rsidRPr="00E04A49">
        <w:t>Email: </w:t>
      </w:r>
      <w:hyperlink r:id="rId6" w:history="1">
        <w:r w:rsidRPr="00E04A49">
          <w:rPr>
            <w:rStyle w:val="Hyperlink"/>
          </w:rPr>
          <w:t>bantt@evn.com.vn</w:t>
        </w:r>
      </w:hyperlink>
    </w:p>
    <w:p w14:paraId="55609454" w14:textId="77777777" w:rsidR="00E04A49" w:rsidRPr="00E04A49" w:rsidRDefault="00E04A49" w:rsidP="00E04A49">
      <w:pPr>
        <w:pStyle w:val="NormalWeb"/>
        <w:shd w:val="clear" w:color="auto" w:fill="FFFFFF"/>
        <w:spacing w:before="0" w:beforeAutospacing="0" w:after="0" w:afterAutospacing="0"/>
        <w:ind w:left="709"/>
        <w:jc w:val="both"/>
      </w:pPr>
      <w:r w:rsidRPr="00E04A49">
        <w:t>Điện thoại: 024.66946405/</w:t>
      </w:r>
      <w:proofErr w:type="gramStart"/>
      <w:r w:rsidRPr="00E04A49">
        <w:t xml:space="preserve">66946413;   </w:t>
      </w:r>
      <w:proofErr w:type="gramEnd"/>
      <w:r w:rsidRPr="00E04A49">
        <w:t>Fax: 024.66946402</w:t>
      </w:r>
    </w:p>
    <w:p w14:paraId="75274908" w14:textId="77777777" w:rsidR="00E04A49" w:rsidRPr="00E04A49" w:rsidRDefault="00E04A49" w:rsidP="00E04A49">
      <w:pPr>
        <w:pStyle w:val="NormalWeb"/>
        <w:shd w:val="clear" w:color="auto" w:fill="FFFFFF"/>
        <w:spacing w:before="0" w:beforeAutospacing="0" w:after="0" w:afterAutospacing="0"/>
        <w:ind w:left="709"/>
        <w:jc w:val="both"/>
      </w:pPr>
      <w:r w:rsidRPr="00E04A49">
        <w:t>Địa chỉ: Số 11 phố Cửa Bắc, phường Trúc Bạch, quận Ba Đình - Hà Nội;</w:t>
      </w:r>
    </w:p>
    <w:p w14:paraId="7F29B508" w14:textId="77777777" w:rsidR="00E04A49" w:rsidRPr="00E04A49" w:rsidRDefault="00E04A49" w:rsidP="00E04A49">
      <w:pPr>
        <w:pStyle w:val="NormalWeb"/>
        <w:shd w:val="clear" w:color="auto" w:fill="FFFFFF"/>
        <w:spacing w:before="0" w:beforeAutospacing="0" w:after="0" w:afterAutospacing="0"/>
        <w:ind w:left="709"/>
        <w:jc w:val="both"/>
      </w:pPr>
      <w:r w:rsidRPr="00E04A49">
        <w:t>Website: </w:t>
      </w:r>
      <w:hyperlink r:id="rId7" w:history="1">
        <w:r w:rsidRPr="00E04A49">
          <w:rPr>
            <w:rStyle w:val="Hyperlink"/>
          </w:rPr>
          <w:t>www.evn.com.vn</w:t>
        </w:r>
      </w:hyperlink>
      <w:r w:rsidRPr="00E04A49">
        <w:t>, </w:t>
      </w:r>
      <w:hyperlink r:id="rId8" w:history="1">
        <w:r w:rsidRPr="00E04A49">
          <w:rPr>
            <w:rStyle w:val="Hyperlink"/>
          </w:rPr>
          <w:t>www.tietkiemnangluong.vn</w:t>
        </w:r>
      </w:hyperlink>
      <w:r w:rsidRPr="00E04A49">
        <w:t xml:space="preserve"> </w:t>
      </w:r>
    </w:p>
    <w:p w14:paraId="5EADC16B" w14:textId="7E13014B" w:rsidR="00E04A49" w:rsidRPr="00E04A49" w:rsidRDefault="00E04A49" w:rsidP="00E04A49">
      <w:pPr>
        <w:spacing w:after="120" w:line="240" w:lineRule="auto"/>
        <w:ind w:firstLine="709"/>
        <w:jc w:val="both"/>
        <w:rPr>
          <w:sz w:val="24"/>
          <w:szCs w:val="24"/>
        </w:rPr>
      </w:pPr>
      <w:r w:rsidRPr="00E04A49">
        <w:rPr>
          <w:sz w:val="24"/>
          <w:szCs w:val="24"/>
        </w:rPr>
        <w:t xml:space="preserve">Fanpage: </w:t>
      </w:r>
      <w:hyperlink r:id="rId9" w:history="1">
        <w:r w:rsidRPr="00E04A49">
          <w:rPr>
            <w:rStyle w:val="Hyperlink"/>
            <w:rFonts w:eastAsia="Arial"/>
            <w:sz w:val="24"/>
            <w:szCs w:val="24"/>
          </w:rPr>
          <w:t>www.facebook.co</w:t>
        </w:r>
        <w:r w:rsidRPr="00E04A49">
          <w:rPr>
            <w:rStyle w:val="Hyperlink"/>
            <w:rFonts w:eastAsia="Arial"/>
            <w:sz w:val="24"/>
            <w:szCs w:val="24"/>
          </w:rPr>
          <w:t>m</w:t>
        </w:r>
        <w:r w:rsidRPr="00E04A49">
          <w:rPr>
            <w:rStyle w:val="Hyperlink"/>
            <w:rFonts w:eastAsia="Arial"/>
            <w:sz w:val="24"/>
            <w:szCs w:val="24"/>
          </w:rPr>
          <w:t>/evndienlucvietnam</w:t>
        </w:r>
      </w:hyperlink>
    </w:p>
    <w:sectPr w:rsidR="00E04A49" w:rsidRPr="00E04A49" w:rsidSect="0065142C">
      <w:pgSz w:w="12240" w:h="15840"/>
      <w:pgMar w:top="1076" w:right="1440" w:bottom="11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C7DAE"/>
    <w:multiLevelType w:val="hybridMultilevel"/>
    <w:tmpl w:val="40F2F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5D"/>
    <w:rsid w:val="000D753C"/>
    <w:rsid w:val="00131E20"/>
    <w:rsid w:val="004605D4"/>
    <w:rsid w:val="0065142C"/>
    <w:rsid w:val="006E71D9"/>
    <w:rsid w:val="0071552B"/>
    <w:rsid w:val="00793A32"/>
    <w:rsid w:val="00817078"/>
    <w:rsid w:val="008E2367"/>
    <w:rsid w:val="00B10242"/>
    <w:rsid w:val="00B23A5D"/>
    <w:rsid w:val="00B3255D"/>
    <w:rsid w:val="00DF7CDB"/>
    <w:rsid w:val="00E04A49"/>
    <w:rsid w:val="00E6206E"/>
    <w:rsid w:val="00EA2CCA"/>
    <w:rsid w:val="00FB616E"/>
    <w:rsid w:val="00FD1F3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BE0C"/>
  <w15:chartTrackingRefBased/>
  <w15:docId w15:val="{F2076B82-28A3-1244-A5BF-205ADDA4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6"/>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5D"/>
    <w:pPr>
      <w:spacing w:after="160" w:line="259" w:lineRule="auto"/>
    </w:pPr>
    <w:rPr>
      <w:rFonts w:eastAsia="Arial" w:cs="Times New Roman"/>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aliases w:val="List Paragraph 1 Char,My checklist Char,bullet Char,Number Bullets Char,Bullet List Char,FooterText Char,Paragraphe de liste Char,Use Case List Paragraph Char,Body Bullet Char,Ref Char,Bulleted Text Char,List bullet Char"/>
    <w:link w:val="ColorfulList-Accent1"/>
    <w:uiPriority w:val="34"/>
    <w:locked/>
    <w:rsid w:val="00B3255D"/>
    <w:rPr>
      <w:rFonts w:eastAsia="Times New Roman" w:cs="Courier New"/>
      <w:szCs w:val="28"/>
      <w:lang w:val="en-US"/>
    </w:rPr>
  </w:style>
  <w:style w:type="table" w:styleId="ColorfulList-Accent1">
    <w:name w:val="Colorful List Accent 1"/>
    <w:basedOn w:val="TableNormal"/>
    <w:link w:val="ColorfulList-Accent1Char"/>
    <w:uiPriority w:val="34"/>
    <w:semiHidden/>
    <w:unhideWhenUsed/>
    <w:rsid w:val="00B3255D"/>
    <w:rPr>
      <w:rFonts w:eastAsia="Times New Roman" w:cs="Courier New"/>
      <w:szCs w:val="28"/>
      <w:lang w:val="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ormalWeb">
    <w:name w:val="Normal (Web)"/>
    <w:basedOn w:val="Normal"/>
    <w:uiPriority w:val="99"/>
    <w:rsid w:val="00E04A49"/>
    <w:pPr>
      <w:tabs>
        <w:tab w:val="left" w:pos="907"/>
      </w:tabs>
      <w:spacing w:before="100" w:beforeAutospacing="1" w:after="100" w:afterAutospacing="1" w:line="240" w:lineRule="auto"/>
    </w:pPr>
    <w:rPr>
      <w:rFonts w:eastAsia="Times New Roman"/>
      <w:sz w:val="24"/>
      <w:szCs w:val="24"/>
      <w:lang w:val="en-US"/>
    </w:rPr>
  </w:style>
  <w:style w:type="character" w:styleId="Hyperlink">
    <w:name w:val="Hyperlink"/>
    <w:uiPriority w:val="99"/>
    <w:rsid w:val="00E04A49"/>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28</cp:revision>
  <dcterms:created xsi:type="dcterms:W3CDTF">2020-12-11T15:37:00Z</dcterms:created>
  <dcterms:modified xsi:type="dcterms:W3CDTF">2020-12-12T02:27:00Z</dcterms:modified>
</cp:coreProperties>
</file>