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736"/>
        <w:gridCol w:w="8188"/>
      </w:tblGrid>
      <w:tr w:rsidR="002745E0" w:rsidRPr="0038145D" w14:paraId="7171A87C" w14:textId="77777777" w:rsidTr="00B4657F">
        <w:trPr>
          <w:trHeight w:val="3261"/>
        </w:trPr>
        <w:tc>
          <w:tcPr>
            <w:tcW w:w="1736" w:type="dxa"/>
            <w:shd w:val="clear" w:color="auto" w:fill="auto"/>
            <w:vAlign w:val="center"/>
          </w:tcPr>
          <w:p w14:paraId="7312AFAD" w14:textId="77777777" w:rsidR="002745E0" w:rsidRPr="0038145D" w:rsidRDefault="00862519" w:rsidP="00597878">
            <w:pPr>
              <w:jc w:val="center"/>
              <w:rPr>
                <w:b/>
                <w:sz w:val="28"/>
                <w:szCs w:val="28"/>
              </w:rPr>
            </w:pPr>
            <w:r w:rsidRPr="008F0025">
              <w:rPr>
                <w:noProof/>
                <w:sz w:val="28"/>
                <w:szCs w:val="28"/>
              </w:rPr>
              <w:drawing>
                <wp:inline distT="0" distB="0" distL="0" distR="0" wp14:anchorId="7283A901" wp14:editId="3FF78CD7">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2EEA7962"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743F700D"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40BA9F8E" w14:textId="77777777" w:rsidR="001D345F" w:rsidRPr="001D345F" w:rsidRDefault="001D345F" w:rsidP="001D345F">
            <w:pPr>
              <w:tabs>
                <w:tab w:val="clear" w:pos="907"/>
              </w:tabs>
              <w:spacing w:before="0"/>
              <w:jc w:val="left"/>
            </w:pPr>
          </w:p>
          <w:p w14:paraId="5287D5BD" w14:textId="77777777" w:rsidR="0031143B" w:rsidRDefault="00DD72B1" w:rsidP="00DD72B1">
            <w:pPr>
              <w:tabs>
                <w:tab w:val="clear" w:pos="907"/>
              </w:tabs>
              <w:spacing w:before="0"/>
              <w:jc w:val="center"/>
              <w:rPr>
                <w:b/>
                <w:bCs/>
                <w:sz w:val="28"/>
                <w:szCs w:val="28"/>
              </w:rPr>
            </w:pPr>
            <w:r w:rsidRPr="00DD72B1">
              <w:rPr>
                <w:b/>
                <w:bCs/>
                <w:sz w:val="28"/>
                <w:szCs w:val="28"/>
              </w:rPr>
              <w:t>LỄ TRIỂN K</w:t>
            </w:r>
            <w:r w:rsidR="0031143B" w:rsidRPr="00DD72B1">
              <w:rPr>
                <w:b/>
                <w:bCs/>
                <w:sz w:val="28"/>
                <w:szCs w:val="28"/>
              </w:rPr>
              <w:t xml:space="preserve">HAI THI CÔNG XÂY DỰNG </w:t>
            </w:r>
          </w:p>
          <w:p w14:paraId="401F949E" w14:textId="77777777" w:rsidR="008B2DCC" w:rsidRDefault="0088141F" w:rsidP="00DD72B1">
            <w:pPr>
              <w:tabs>
                <w:tab w:val="clear" w:pos="907"/>
              </w:tabs>
              <w:spacing w:before="0"/>
              <w:jc w:val="center"/>
              <w:rPr>
                <w:b/>
                <w:bCs/>
                <w:sz w:val="28"/>
                <w:szCs w:val="28"/>
              </w:rPr>
            </w:pPr>
            <w:r>
              <w:rPr>
                <w:b/>
                <w:bCs/>
                <w:sz w:val="28"/>
                <w:szCs w:val="28"/>
              </w:rPr>
              <w:t xml:space="preserve">CÔNG TRÌNH </w:t>
            </w:r>
            <w:r w:rsidR="0031143B">
              <w:rPr>
                <w:b/>
                <w:bCs/>
                <w:sz w:val="28"/>
                <w:szCs w:val="28"/>
              </w:rPr>
              <w:t xml:space="preserve">ĐƯỜNG DÂY </w:t>
            </w:r>
            <w:r w:rsidR="0031143B" w:rsidRPr="0031143B">
              <w:rPr>
                <w:b/>
                <w:bCs/>
                <w:sz w:val="28"/>
                <w:szCs w:val="28"/>
              </w:rPr>
              <w:t>500KV LÀO CAI - VĨNH YÊN </w:t>
            </w:r>
          </w:p>
          <w:p w14:paraId="16954CE4" w14:textId="77777777" w:rsidR="00DD72B1" w:rsidRDefault="008B2DCC" w:rsidP="00DD72B1">
            <w:pPr>
              <w:tabs>
                <w:tab w:val="clear" w:pos="907"/>
              </w:tabs>
              <w:spacing w:before="0"/>
              <w:jc w:val="center"/>
              <w:rPr>
                <w:sz w:val="24"/>
                <w:szCs w:val="24"/>
              </w:rPr>
            </w:pPr>
            <w:r>
              <w:rPr>
                <w:b/>
                <w:bCs/>
                <w:sz w:val="28"/>
                <w:szCs w:val="28"/>
              </w:rPr>
              <w:t>– ĐOẠN TUYẾN QUA</w:t>
            </w:r>
            <w:r w:rsidR="00642F01">
              <w:rPr>
                <w:b/>
                <w:bCs/>
                <w:sz w:val="28"/>
                <w:szCs w:val="28"/>
                <w:lang w:val="vi-VN"/>
              </w:rPr>
              <w:t xml:space="preserve"> ĐỊA PHẬN</w:t>
            </w:r>
            <w:r>
              <w:rPr>
                <w:b/>
                <w:bCs/>
                <w:sz w:val="28"/>
                <w:szCs w:val="28"/>
              </w:rPr>
              <w:t xml:space="preserve"> TỈNH </w:t>
            </w:r>
            <w:r w:rsidR="00737BFF">
              <w:rPr>
                <w:b/>
                <w:bCs/>
                <w:sz w:val="28"/>
                <w:szCs w:val="28"/>
              </w:rPr>
              <w:t>PHÚ THỌ</w:t>
            </w:r>
            <w:r w:rsidR="0031143B" w:rsidRPr="0031143B">
              <w:rPr>
                <w:b/>
                <w:bCs/>
                <w:sz w:val="28"/>
                <w:szCs w:val="28"/>
              </w:rPr>
              <w:t> </w:t>
            </w:r>
          </w:p>
          <w:p w14:paraId="78B371FC" w14:textId="77777777" w:rsidR="00C22087" w:rsidRDefault="00C22087" w:rsidP="00C22087">
            <w:pPr>
              <w:tabs>
                <w:tab w:val="clear" w:pos="907"/>
              </w:tabs>
              <w:spacing w:before="0"/>
              <w:jc w:val="center"/>
              <w:rPr>
                <w:b/>
                <w:bCs/>
                <w:sz w:val="28"/>
                <w:szCs w:val="28"/>
              </w:rPr>
            </w:pPr>
          </w:p>
          <w:p w14:paraId="1728C25E" w14:textId="77777777" w:rsidR="002735D8" w:rsidRDefault="002735D8" w:rsidP="002745E0">
            <w:pPr>
              <w:tabs>
                <w:tab w:val="clear" w:pos="907"/>
              </w:tabs>
              <w:spacing w:before="0"/>
              <w:jc w:val="right"/>
              <w:rPr>
                <w:i/>
                <w:sz w:val="28"/>
                <w:szCs w:val="28"/>
              </w:rPr>
            </w:pPr>
          </w:p>
          <w:p w14:paraId="11B54055" w14:textId="77777777" w:rsidR="002745E0" w:rsidRPr="00C22087" w:rsidRDefault="00141087" w:rsidP="00C71138">
            <w:pPr>
              <w:tabs>
                <w:tab w:val="clear" w:pos="907"/>
              </w:tabs>
              <w:spacing w:before="0"/>
              <w:jc w:val="center"/>
            </w:pPr>
            <w:r>
              <w:rPr>
                <w:i/>
                <w:sz w:val="28"/>
                <w:szCs w:val="28"/>
              </w:rPr>
              <w:t>Phú Thọ</w:t>
            </w:r>
            <w:r w:rsidR="002745E0" w:rsidRPr="00FE753D">
              <w:rPr>
                <w:i/>
                <w:sz w:val="28"/>
                <w:szCs w:val="28"/>
                <w:lang w:val="vi-VN"/>
              </w:rPr>
              <w:t xml:space="preserve">, ngày </w:t>
            </w:r>
            <w:r w:rsidR="00315F5F">
              <w:rPr>
                <w:i/>
                <w:sz w:val="28"/>
                <w:szCs w:val="28"/>
              </w:rPr>
              <w:t>0</w:t>
            </w:r>
            <w:r w:rsidR="00C71138">
              <w:rPr>
                <w:i/>
                <w:sz w:val="28"/>
                <w:szCs w:val="28"/>
              </w:rPr>
              <w:t>5</w:t>
            </w:r>
            <w:r w:rsidR="00315F5F">
              <w:rPr>
                <w:i/>
                <w:sz w:val="28"/>
                <w:szCs w:val="28"/>
              </w:rPr>
              <w:t xml:space="preserve"> </w:t>
            </w:r>
            <w:r w:rsidR="002745E0" w:rsidRPr="00FE753D">
              <w:rPr>
                <w:i/>
                <w:sz w:val="28"/>
                <w:szCs w:val="28"/>
                <w:lang w:val="vi-VN"/>
              </w:rPr>
              <w:t xml:space="preserve">tháng </w:t>
            </w:r>
            <w:r w:rsidR="00B0105A" w:rsidRPr="005A6C7E">
              <w:rPr>
                <w:i/>
                <w:sz w:val="28"/>
                <w:szCs w:val="28"/>
                <w:lang w:val="vi-VN"/>
              </w:rPr>
              <w:t>3</w:t>
            </w:r>
            <w:r w:rsidR="002745E0" w:rsidRPr="00FE753D">
              <w:rPr>
                <w:i/>
                <w:sz w:val="28"/>
                <w:szCs w:val="28"/>
                <w:lang w:val="vi-VN"/>
              </w:rPr>
              <w:t xml:space="preserve"> năm 202</w:t>
            </w:r>
            <w:r w:rsidR="00C22087">
              <w:rPr>
                <w:i/>
                <w:sz w:val="28"/>
                <w:szCs w:val="28"/>
              </w:rPr>
              <w:t>5</w:t>
            </w:r>
          </w:p>
        </w:tc>
      </w:tr>
    </w:tbl>
    <w:p w14:paraId="30599250" w14:textId="77777777" w:rsidR="0030607A" w:rsidRPr="00C14B59" w:rsidRDefault="00F331EB" w:rsidP="000450A4">
      <w:pPr>
        <w:rPr>
          <w:i/>
          <w:sz w:val="12"/>
          <w:szCs w:val="12"/>
        </w:rPr>
      </w:pPr>
      <w:r>
        <w:rPr>
          <w:i/>
        </w:rPr>
        <w:tab/>
      </w:r>
    </w:p>
    <w:p w14:paraId="774EC4E0" w14:textId="77777777" w:rsidR="00315F5F" w:rsidRPr="00642F01" w:rsidRDefault="009C4AD7" w:rsidP="00C14B59">
      <w:pPr>
        <w:tabs>
          <w:tab w:val="clear" w:pos="907"/>
        </w:tabs>
        <w:rPr>
          <w:iCs/>
          <w:sz w:val="28"/>
          <w:szCs w:val="28"/>
          <w:lang w:val="vi-VN"/>
        </w:rPr>
      </w:pPr>
      <w:r w:rsidRPr="00750BB2">
        <w:rPr>
          <w:iCs/>
          <w:sz w:val="28"/>
          <w:szCs w:val="28"/>
        </w:rPr>
        <w:tab/>
      </w:r>
      <w:r w:rsidR="00315F5F" w:rsidRPr="00301DF3">
        <w:rPr>
          <w:iCs/>
          <w:sz w:val="28"/>
          <w:szCs w:val="28"/>
        </w:rPr>
        <w:t>Ngày 0</w:t>
      </w:r>
      <w:r w:rsidR="00C71138" w:rsidRPr="00301DF3">
        <w:rPr>
          <w:iCs/>
          <w:sz w:val="28"/>
          <w:szCs w:val="28"/>
        </w:rPr>
        <w:t>5</w:t>
      </w:r>
      <w:r w:rsidR="00315F5F" w:rsidRPr="00301DF3">
        <w:rPr>
          <w:iCs/>
          <w:sz w:val="28"/>
          <w:szCs w:val="28"/>
        </w:rPr>
        <w:t xml:space="preserve">/3/2025 tại </w:t>
      </w:r>
      <w:r w:rsidR="00C71138" w:rsidRPr="00301DF3">
        <w:rPr>
          <w:iCs/>
          <w:sz w:val="28"/>
          <w:szCs w:val="28"/>
        </w:rPr>
        <w:t>Phú Thọ</w:t>
      </w:r>
      <w:r w:rsidR="00315F5F" w:rsidRPr="00301DF3">
        <w:rPr>
          <w:iCs/>
          <w:sz w:val="28"/>
          <w:szCs w:val="28"/>
        </w:rPr>
        <w:t xml:space="preserve">, Tập đoàn Điện lực Việt Nam, Ban Quản lý dự án Điện 1 tổ chức </w:t>
      </w:r>
      <w:r w:rsidR="00315F5F" w:rsidRPr="00301DF3">
        <w:rPr>
          <w:b/>
          <w:bCs/>
          <w:iCs/>
          <w:sz w:val="28"/>
          <w:szCs w:val="28"/>
        </w:rPr>
        <w:t xml:space="preserve">Lễ triển khai thi công </w:t>
      </w:r>
      <w:r w:rsidR="0088141F" w:rsidRPr="00301DF3">
        <w:rPr>
          <w:b/>
          <w:bCs/>
          <w:iCs/>
          <w:sz w:val="28"/>
          <w:szCs w:val="28"/>
        </w:rPr>
        <w:t xml:space="preserve">công trình </w:t>
      </w:r>
      <w:r w:rsidR="00B4657F" w:rsidRPr="00301DF3">
        <w:rPr>
          <w:b/>
          <w:bCs/>
          <w:iCs/>
          <w:sz w:val="28"/>
          <w:szCs w:val="28"/>
        </w:rPr>
        <w:t>đ</w:t>
      </w:r>
      <w:r w:rsidR="00315F5F" w:rsidRPr="00301DF3">
        <w:rPr>
          <w:b/>
          <w:bCs/>
          <w:iCs/>
          <w:sz w:val="28"/>
          <w:szCs w:val="28"/>
        </w:rPr>
        <w:t>ường dây 500KV Lào Cai – Vĩnh Yên</w:t>
      </w:r>
      <w:r w:rsidR="00414936" w:rsidRPr="00301DF3">
        <w:rPr>
          <w:b/>
          <w:bCs/>
          <w:iCs/>
          <w:sz w:val="28"/>
          <w:szCs w:val="28"/>
          <w:lang w:val="vi-VN"/>
        </w:rPr>
        <w:t>, đoạn tuyến qua</w:t>
      </w:r>
      <w:r w:rsidR="00642F01" w:rsidRPr="00301DF3">
        <w:rPr>
          <w:b/>
          <w:bCs/>
          <w:iCs/>
          <w:sz w:val="28"/>
          <w:szCs w:val="28"/>
          <w:lang w:val="vi-VN"/>
        </w:rPr>
        <w:t xml:space="preserve"> địa phận</w:t>
      </w:r>
      <w:r w:rsidR="00414936" w:rsidRPr="00301DF3">
        <w:rPr>
          <w:b/>
          <w:bCs/>
          <w:iCs/>
          <w:sz w:val="28"/>
          <w:szCs w:val="28"/>
          <w:lang w:val="vi-VN"/>
        </w:rPr>
        <w:t xml:space="preserve"> tỉnh </w:t>
      </w:r>
      <w:r w:rsidR="00C71138" w:rsidRPr="00301DF3">
        <w:rPr>
          <w:b/>
          <w:bCs/>
          <w:iCs/>
          <w:sz w:val="28"/>
          <w:szCs w:val="28"/>
        </w:rPr>
        <w:t>Phú Thọ</w:t>
      </w:r>
      <w:r w:rsidR="00315F5F" w:rsidRPr="00301DF3">
        <w:rPr>
          <w:iCs/>
          <w:sz w:val="28"/>
          <w:szCs w:val="28"/>
        </w:rPr>
        <w:t xml:space="preserve">. Tới dự Lễ triển khai thi công có đồng chí </w:t>
      </w:r>
      <w:r w:rsidR="00AC3BAE" w:rsidRPr="00301DF3">
        <w:rPr>
          <w:iCs/>
          <w:sz w:val="28"/>
          <w:szCs w:val="28"/>
        </w:rPr>
        <w:t xml:space="preserve">Lương Ngọc Thạch </w:t>
      </w:r>
      <w:r w:rsidR="00315F5F" w:rsidRPr="00301DF3">
        <w:rPr>
          <w:iCs/>
          <w:sz w:val="28"/>
          <w:szCs w:val="28"/>
        </w:rPr>
        <w:t xml:space="preserve">– </w:t>
      </w:r>
      <w:r w:rsidR="00AC3BAE" w:rsidRPr="00301DF3">
        <w:rPr>
          <w:iCs/>
          <w:sz w:val="28"/>
          <w:szCs w:val="28"/>
        </w:rPr>
        <w:t xml:space="preserve">Phó Chủ tịch thường trực Ủy ban MTTQ </w:t>
      </w:r>
      <w:r w:rsidR="00C71138" w:rsidRPr="00301DF3">
        <w:rPr>
          <w:iCs/>
          <w:sz w:val="28"/>
          <w:szCs w:val="28"/>
        </w:rPr>
        <w:t>tỉnh Phú Thọ</w:t>
      </w:r>
      <w:r w:rsidR="00315F5F" w:rsidRPr="00301DF3">
        <w:rPr>
          <w:iCs/>
          <w:sz w:val="28"/>
          <w:szCs w:val="28"/>
        </w:rPr>
        <w:t xml:space="preserve">; lãnh đạo các Sở, Ngành thuộc tỉnh </w:t>
      </w:r>
      <w:r w:rsidR="00C71138" w:rsidRPr="00301DF3">
        <w:rPr>
          <w:iCs/>
          <w:sz w:val="28"/>
          <w:szCs w:val="28"/>
        </w:rPr>
        <w:t>Phú Thọ</w:t>
      </w:r>
      <w:r w:rsidR="00315F5F" w:rsidRPr="00301DF3">
        <w:rPr>
          <w:iCs/>
          <w:sz w:val="28"/>
          <w:szCs w:val="28"/>
        </w:rPr>
        <w:t xml:space="preserve">, đại diện cấp ủy, chính quyền huyện </w:t>
      </w:r>
      <w:r w:rsidR="00C71138" w:rsidRPr="00301DF3">
        <w:rPr>
          <w:iCs/>
          <w:sz w:val="28"/>
          <w:szCs w:val="28"/>
        </w:rPr>
        <w:t>Đoan Hùng, Thanh Ba, Phù Ninh</w:t>
      </w:r>
      <w:r w:rsidR="00315F5F" w:rsidRPr="00301DF3">
        <w:rPr>
          <w:iCs/>
          <w:sz w:val="28"/>
          <w:szCs w:val="28"/>
        </w:rPr>
        <w:t xml:space="preserve"> và đại diện bà con nhân dân khu vực dự án. Tham dự buổi Lễ còn có đại diện lãnh</w:t>
      </w:r>
      <w:r w:rsidR="00315F5F" w:rsidRPr="00841324">
        <w:rPr>
          <w:iCs/>
          <w:sz w:val="28"/>
          <w:szCs w:val="28"/>
        </w:rPr>
        <w:t xml:space="preserve"> đạo</w:t>
      </w:r>
      <w:r w:rsidR="00301DF3">
        <w:rPr>
          <w:iCs/>
          <w:sz w:val="28"/>
          <w:szCs w:val="28"/>
        </w:rPr>
        <w:t xml:space="preserve"> </w:t>
      </w:r>
      <w:r w:rsidR="00166136" w:rsidRPr="00166136">
        <w:rPr>
          <w:iCs/>
          <w:sz w:val="28"/>
          <w:szCs w:val="28"/>
        </w:rPr>
        <w:t>Văn phòng Ban Chỉ đạo Nhà nước các chương trình, công trình, dự án quan trọng quốc gia, trọng điểm ngành năng lượng</w:t>
      </w:r>
      <w:r w:rsidR="00166136">
        <w:rPr>
          <w:iCs/>
          <w:sz w:val="28"/>
          <w:szCs w:val="28"/>
        </w:rPr>
        <w:t xml:space="preserve">; </w:t>
      </w:r>
      <w:r w:rsidR="00315F5F" w:rsidRPr="00841324">
        <w:rPr>
          <w:iCs/>
          <w:sz w:val="28"/>
          <w:szCs w:val="28"/>
        </w:rPr>
        <w:t>Vụ Công nghiệp - Văn phòng Chính phủ</w:t>
      </w:r>
      <w:r w:rsidR="00166136">
        <w:rPr>
          <w:iCs/>
          <w:sz w:val="28"/>
          <w:szCs w:val="28"/>
        </w:rPr>
        <w:t xml:space="preserve">; </w:t>
      </w:r>
      <w:r w:rsidR="00315F5F" w:rsidRPr="00841324">
        <w:rPr>
          <w:iCs/>
          <w:sz w:val="28"/>
          <w:szCs w:val="28"/>
        </w:rPr>
        <w:t>Cục Điện lực và Năng lượng tái tạo - Bộ Công Thương</w:t>
      </w:r>
      <w:r w:rsidR="00166136">
        <w:rPr>
          <w:iCs/>
          <w:sz w:val="28"/>
          <w:szCs w:val="28"/>
        </w:rPr>
        <w:t xml:space="preserve">; </w:t>
      </w:r>
      <w:r w:rsidR="00315F5F" w:rsidRPr="00841324">
        <w:rPr>
          <w:iCs/>
          <w:sz w:val="28"/>
          <w:szCs w:val="28"/>
        </w:rPr>
        <w:t>Công ty Vận hành hệ thống điện và thị trường điện Quốc gia - Bộ Công Thương; lãnh đạo Tập đoàn Điện lực Việt Nam, lãnh đạo Ban QLDA Điện 1 và nhà thầu thi công</w:t>
      </w:r>
      <w:r w:rsidR="00642F01">
        <w:rPr>
          <w:iCs/>
          <w:sz w:val="28"/>
          <w:szCs w:val="28"/>
          <w:lang w:val="vi-VN"/>
        </w:rPr>
        <w:t xml:space="preserve"> </w:t>
      </w:r>
      <w:r w:rsidR="00642F01" w:rsidRPr="00642F01">
        <w:rPr>
          <w:iCs/>
          <w:sz w:val="28"/>
          <w:szCs w:val="28"/>
        </w:rPr>
        <w:t xml:space="preserve">xây dựng gói thầu số </w:t>
      </w:r>
      <w:r w:rsidR="00C71138">
        <w:rPr>
          <w:iCs/>
          <w:sz w:val="28"/>
          <w:szCs w:val="28"/>
        </w:rPr>
        <w:t>8</w:t>
      </w:r>
      <w:r w:rsidR="00642F01" w:rsidRPr="00642F01">
        <w:rPr>
          <w:iCs/>
          <w:sz w:val="28"/>
          <w:szCs w:val="28"/>
        </w:rPr>
        <w:t>HH-DZ500LC</w:t>
      </w:r>
      <w:r w:rsidR="00A03238">
        <w:rPr>
          <w:iCs/>
          <w:sz w:val="28"/>
          <w:szCs w:val="28"/>
          <w:lang w:val="vi-VN"/>
        </w:rPr>
        <w:t xml:space="preserve"> </w:t>
      </w:r>
      <w:r w:rsidR="00A03238" w:rsidRPr="00841324">
        <w:rPr>
          <w:sz w:val="28"/>
          <w:szCs w:val="28"/>
        </w:rPr>
        <w:t>(</w:t>
      </w:r>
      <w:r w:rsidR="00A03238" w:rsidRPr="00841324">
        <w:rPr>
          <w:i/>
          <w:iCs/>
          <w:sz w:val="28"/>
          <w:szCs w:val="28"/>
        </w:rPr>
        <w:t>từ VT</w:t>
      </w:r>
      <w:r w:rsidR="00C71138">
        <w:rPr>
          <w:i/>
          <w:iCs/>
          <w:sz w:val="28"/>
          <w:szCs w:val="28"/>
        </w:rPr>
        <w:t>334</w:t>
      </w:r>
      <w:r w:rsidR="00E25186" w:rsidRPr="00841324">
        <w:rPr>
          <w:i/>
          <w:iCs/>
          <w:sz w:val="28"/>
          <w:szCs w:val="28"/>
        </w:rPr>
        <w:t xml:space="preserve"> </w:t>
      </w:r>
      <w:r w:rsidR="00A03238" w:rsidRPr="00841324">
        <w:rPr>
          <w:i/>
          <w:iCs/>
          <w:sz w:val="28"/>
          <w:szCs w:val="28"/>
        </w:rPr>
        <w:t>đến VT</w:t>
      </w:r>
      <w:r w:rsidR="00C71138">
        <w:rPr>
          <w:i/>
          <w:iCs/>
          <w:sz w:val="28"/>
          <w:szCs w:val="28"/>
        </w:rPr>
        <w:t>380</w:t>
      </w:r>
      <w:r w:rsidR="00A03238" w:rsidRPr="00841324">
        <w:rPr>
          <w:i/>
          <w:iCs/>
          <w:sz w:val="28"/>
          <w:szCs w:val="28"/>
        </w:rPr>
        <w:t>)</w:t>
      </w:r>
      <w:r w:rsidR="00315F5F" w:rsidRPr="00841324">
        <w:rPr>
          <w:iCs/>
          <w:sz w:val="28"/>
          <w:szCs w:val="28"/>
        </w:rPr>
        <w:t xml:space="preserve"> của </w:t>
      </w:r>
      <w:r w:rsidR="00C71138">
        <w:rPr>
          <w:iCs/>
          <w:sz w:val="28"/>
          <w:szCs w:val="28"/>
        </w:rPr>
        <w:t>D</w:t>
      </w:r>
      <w:r w:rsidR="00315F5F" w:rsidRPr="00841324">
        <w:rPr>
          <w:iCs/>
          <w:sz w:val="28"/>
          <w:szCs w:val="28"/>
        </w:rPr>
        <w:t>ự án</w:t>
      </w:r>
      <w:r w:rsidR="003A7795">
        <w:rPr>
          <w:iCs/>
          <w:sz w:val="28"/>
          <w:szCs w:val="28"/>
          <w:lang w:val="vi-VN"/>
        </w:rPr>
        <w:t>.</w:t>
      </w:r>
    </w:p>
    <w:p w14:paraId="2B53EC47" w14:textId="204D0EE9" w:rsidR="00AE0A9A" w:rsidRPr="006037FB" w:rsidRDefault="0074279B" w:rsidP="009344EE">
      <w:pPr>
        <w:tabs>
          <w:tab w:val="clear" w:pos="907"/>
        </w:tabs>
        <w:ind w:firstLine="709"/>
        <w:rPr>
          <w:sz w:val="28"/>
          <w:szCs w:val="28"/>
          <w:lang w:val="vi-VN"/>
        </w:rPr>
      </w:pPr>
      <w:r w:rsidRPr="007F03D9">
        <w:rPr>
          <w:sz w:val="28"/>
          <w:szCs w:val="28"/>
          <w:lang w:val="vi-VN"/>
        </w:rPr>
        <w:t>Đ</w:t>
      </w:r>
      <w:r w:rsidR="00841324" w:rsidRPr="007F03D9">
        <w:rPr>
          <w:sz w:val="28"/>
          <w:szCs w:val="28"/>
          <w:lang w:val="vi-VN"/>
        </w:rPr>
        <w:t>oạn</w:t>
      </w:r>
      <w:r w:rsidR="00AE0A9A" w:rsidRPr="00841324">
        <w:rPr>
          <w:sz w:val="28"/>
          <w:szCs w:val="28"/>
          <w:lang w:val="vi-VN"/>
        </w:rPr>
        <w:t xml:space="preserve"> tuyến đi qua</w:t>
      </w:r>
      <w:r>
        <w:rPr>
          <w:sz w:val="28"/>
          <w:szCs w:val="28"/>
          <w:lang w:val="vi-VN"/>
        </w:rPr>
        <w:t xml:space="preserve"> địa phận</w:t>
      </w:r>
      <w:r w:rsidR="00AE0A9A" w:rsidRPr="007F03D9">
        <w:rPr>
          <w:sz w:val="28"/>
          <w:szCs w:val="28"/>
          <w:lang w:val="vi-VN"/>
        </w:rPr>
        <w:t xml:space="preserve"> tỉnh </w:t>
      </w:r>
      <w:r w:rsidR="00C71138" w:rsidRPr="007F03D9">
        <w:rPr>
          <w:sz w:val="28"/>
          <w:szCs w:val="28"/>
          <w:lang w:val="vi-VN"/>
        </w:rPr>
        <w:t>Phú Thọ</w:t>
      </w:r>
      <w:r w:rsidR="00DA0D4E" w:rsidRPr="00841324">
        <w:rPr>
          <w:sz w:val="28"/>
          <w:szCs w:val="28"/>
          <w:lang w:val="vi-VN"/>
        </w:rPr>
        <w:t xml:space="preserve"> có chiều dài </w:t>
      </w:r>
      <w:r w:rsidR="00DA0D4E" w:rsidRPr="007F03D9">
        <w:rPr>
          <w:sz w:val="28"/>
          <w:szCs w:val="28"/>
          <w:lang w:val="vi-VN"/>
        </w:rPr>
        <w:t xml:space="preserve">là </w:t>
      </w:r>
      <w:r w:rsidR="00C71138" w:rsidRPr="007F03D9">
        <w:rPr>
          <w:sz w:val="28"/>
          <w:szCs w:val="28"/>
          <w:lang w:val="vi-VN"/>
        </w:rPr>
        <w:t>41</w:t>
      </w:r>
      <w:r w:rsidR="00DA0D4E" w:rsidRPr="00841324">
        <w:rPr>
          <w:sz w:val="28"/>
          <w:szCs w:val="28"/>
          <w:lang w:val="vi-VN"/>
        </w:rPr>
        <w:t>,</w:t>
      </w:r>
      <w:r w:rsidR="00B20A0D" w:rsidRPr="007F03D9">
        <w:rPr>
          <w:sz w:val="28"/>
          <w:szCs w:val="28"/>
          <w:lang w:val="vi-VN"/>
        </w:rPr>
        <w:t xml:space="preserve">06 </w:t>
      </w:r>
      <w:r w:rsidR="00DA0D4E" w:rsidRPr="007F03D9">
        <w:rPr>
          <w:sz w:val="28"/>
          <w:szCs w:val="28"/>
          <w:lang w:val="vi-VN"/>
        </w:rPr>
        <w:t>km</w:t>
      </w:r>
      <w:r w:rsidR="00DA0D4E" w:rsidRPr="00841324">
        <w:rPr>
          <w:sz w:val="28"/>
          <w:szCs w:val="28"/>
          <w:lang w:val="vi-VN"/>
        </w:rPr>
        <w:t>,</w:t>
      </w:r>
      <w:r w:rsidR="00AE0A9A" w:rsidRPr="007F03D9">
        <w:rPr>
          <w:sz w:val="28"/>
          <w:szCs w:val="28"/>
          <w:lang w:val="vi-VN"/>
        </w:rPr>
        <w:t xml:space="preserve"> có </w:t>
      </w:r>
      <w:r w:rsidR="00C71138" w:rsidRPr="007F03D9">
        <w:rPr>
          <w:sz w:val="28"/>
          <w:szCs w:val="28"/>
          <w:lang w:val="vi-VN"/>
        </w:rPr>
        <w:t>94</w:t>
      </w:r>
      <w:r w:rsidR="00AE0A9A" w:rsidRPr="007F03D9">
        <w:rPr>
          <w:sz w:val="28"/>
          <w:szCs w:val="28"/>
          <w:lang w:val="vi-VN"/>
        </w:rPr>
        <w:t xml:space="preserve"> vị trí móng cột điện (từ VT</w:t>
      </w:r>
      <w:r w:rsidR="00C71138" w:rsidRPr="007F03D9">
        <w:rPr>
          <w:sz w:val="28"/>
          <w:szCs w:val="28"/>
          <w:lang w:val="vi-VN"/>
        </w:rPr>
        <w:t>275</w:t>
      </w:r>
      <w:r w:rsidR="008D0948" w:rsidRPr="007F03D9">
        <w:rPr>
          <w:sz w:val="28"/>
          <w:szCs w:val="28"/>
          <w:lang w:val="vi-VN"/>
        </w:rPr>
        <w:t xml:space="preserve"> </w:t>
      </w:r>
      <w:r w:rsidR="00AE0A9A" w:rsidRPr="007F03D9">
        <w:rPr>
          <w:sz w:val="28"/>
          <w:szCs w:val="28"/>
          <w:lang w:val="vi-VN"/>
        </w:rPr>
        <w:t>đến VT</w:t>
      </w:r>
      <w:r w:rsidR="00C71138" w:rsidRPr="007F03D9">
        <w:rPr>
          <w:sz w:val="28"/>
          <w:szCs w:val="28"/>
          <w:lang w:val="vi-VN"/>
        </w:rPr>
        <w:t>369</w:t>
      </w:r>
      <w:r w:rsidR="00AE0A9A" w:rsidRPr="007F03D9">
        <w:rPr>
          <w:sz w:val="28"/>
          <w:szCs w:val="28"/>
          <w:lang w:val="vi-VN"/>
        </w:rPr>
        <w:t>)</w:t>
      </w:r>
      <w:r w:rsidR="008B2DCC" w:rsidRPr="007F03D9">
        <w:rPr>
          <w:sz w:val="28"/>
          <w:szCs w:val="28"/>
          <w:lang w:val="vi-VN"/>
        </w:rPr>
        <w:t>,</w:t>
      </w:r>
      <w:r w:rsidR="00AE0A9A" w:rsidRPr="007F03D9">
        <w:rPr>
          <w:sz w:val="28"/>
          <w:szCs w:val="28"/>
          <w:lang w:val="vi-VN"/>
        </w:rPr>
        <w:t xml:space="preserve"> đi qua 0</w:t>
      </w:r>
      <w:r w:rsidR="00C71138" w:rsidRPr="007F03D9">
        <w:rPr>
          <w:sz w:val="28"/>
          <w:szCs w:val="28"/>
          <w:lang w:val="vi-VN"/>
        </w:rPr>
        <w:t>3</w:t>
      </w:r>
      <w:r w:rsidR="00AE0A9A" w:rsidRPr="007F03D9">
        <w:rPr>
          <w:sz w:val="28"/>
          <w:szCs w:val="28"/>
          <w:lang w:val="vi-VN"/>
        </w:rPr>
        <w:t xml:space="preserve"> huyện là </w:t>
      </w:r>
      <w:r w:rsidR="00C71138" w:rsidRPr="007F03D9">
        <w:rPr>
          <w:sz w:val="28"/>
          <w:szCs w:val="28"/>
          <w:lang w:val="vi-VN"/>
        </w:rPr>
        <w:t>Đoan Hùng, Thanh Ba</w:t>
      </w:r>
      <w:r w:rsidR="00AE0A9A" w:rsidRPr="007F03D9">
        <w:rPr>
          <w:sz w:val="28"/>
          <w:szCs w:val="28"/>
          <w:lang w:val="vi-VN"/>
        </w:rPr>
        <w:t xml:space="preserve"> và </w:t>
      </w:r>
      <w:r w:rsidR="00C71138" w:rsidRPr="007F03D9">
        <w:rPr>
          <w:sz w:val="28"/>
          <w:szCs w:val="28"/>
          <w:lang w:val="vi-VN"/>
        </w:rPr>
        <w:t>Phù Ninh</w:t>
      </w:r>
      <w:r w:rsidR="00AE0A9A" w:rsidRPr="006037FB">
        <w:rPr>
          <w:sz w:val="28"/>
          <w:szCs w:val="28"/>
          <w:lang w:val="vi-VN"/>
        </w:rPr>
        <w:t>.</w:t>
      </w:r>
      <w:r w:rsidR="004E43BB" w:rsidRPr="006037FB">
        <w:rPr>
          <w:sz w:val="28"/>
          <w:szCs w:val="28"/>
          <w:lang w:val="vi-VN"/>
        </w:rPr>
        <w:t xml:space="preserve"> </w:t>
      </w:r>
      <w:r w:rsidR="004E43BB" w:rsidRPr="0017491C">
        <w:rPr>
          <w:sz w:val="28"/>
          <w:szCs w:val="28"/>
          <w:lang w:val="vi-VN"/>
        </w:rPr>
        <w:t xml:space="preserve">Dự án </w:t>
      </w:r>
      <w:r w:rsidR="008B2DCC" w:rsidRPr="0017491C">
        <w:rPr>
          <w:sz w:val="28"/>
          <w:szCs w:val="28"/>
        </w:rPr>
        <w:t>góp phần</w:t>
      </w:r>
      <w:r w:rsidR="004E43BB" w:rsidRPr="0017491C">
        <w:rPr>
          <w:sz w:val="28"/>
          <w:szCs w:val="28"/>
        </w:rPr>
        <w:t xml:space="preserve"> đảm bảo nguồn năng lượng cho các mục tiêu phát triển trung và dài hạn của tỉnh, tăng thu </w:t>
      </w:r>
      <w:r w:rsidR="004E43BB" w:rsidRPr="0017491C">
        <w:rPr>
          <w:sz w:val="28"/>
          <w:szCs w:val="28"/>
          <w:lang w:val="vi-VN"/>
        </w:rPr>
        <w:t>ngân sách</w:t>
      </w:r>
      <w:r w:rsidR="008B2DCC" w:rsidRPr="0017491C">
        <w:rPr>
          <w:sz w:val="28"/>
          <w:szCs w:val="28"/>
        </w:rPr>
        <w:t>, tạo cơ hội việc làm</w:t>
      </w:r>
      <w:r w:rsidR="004E43BB" w:rsidRPr="0017491C">
        <w:rPr>
          <w:sz w:val="28"/>
          <w:szCs w:val="28"/>
          <w:lang w:val="vi-VN"/>
        </w:rPr>
        <w:t xml:space="preserve"> </w:t>
      </w:r>
      <w:r w:rsidR="004E43BB" w:rsidRPr="0017491C">
        <w:rPr>
          <w:sz w:val="28"/>
          <w:szCs w:val="28"/>
        </w:rPr>
        <w:t>cho</w:t>
      </w:r>
      <w:r w:rsidR="008B2DCC" w:rsidRPr="0017491C">
        <w:rPr>
          <w:sz w:val="28"/>
          <w:szCs w:val="28"/>
        </w:rPr>
        <w:t xml:space="preserve"> doanh nghiệp và lao động</w:t>
      </w:r>
      <w:r w:rsidR="004E43BB" w:rsidRPr="0017491C">
        <w:rPr>
          <w:sz w:val="28"/>
          <w:szCs w:val="28"/>
        </w:rPr>
        <w:t xml:space="preserve"> địa phương.</w:t>
      </w:r>
    </w:p>
    <w:p w14:paraId="4D9C386F" w14:textId="676E0990" w:rsidR="003A7795" w:rsidRDefault="00595A13" w:rsidP="00C14B59">
      <w:pPr>
        <w:ind w:firstLine="709"/>
        <w:rPr>
          <w:bCs/>
          <w:sz w:val="28"/>
          <w:szCs w:val="28"/>
          <w:lang w:val="vi-VN"/>
        </w:rPr>
      </w:pPr>
      <w:r w:rsidRPr="006037FB">
        <w:rPr>
          <w:bCs/>
          <w:sz w:val="28"/>
          <w:szCs w:val="28"/>
        </w:rPr>
        <w:tab/>
      </w:r>
      <w:r w:rsidR="003440A2" w:rsidRPr="006037FB">
        <w:rPr>
          <w:bCs/>
          <w:sz w:val="28"/>
          <w:szCs w:val="28"/>
        </w:rPr>
        <w:t>Ph</w:t>
      </w:r>
      <w:r w:rsidR="003440A2" w:rsidRPr="00841324">
        <w:rPr>
          <w:bCs/>
          <w:sz w:val="28"/>
          <w:szCs w:val="28"/>
        </w:rPr>
        <w:t xml:space="preserve">át biểu tại Lễ </w:t>
      </w:r>
      <w:r w:rsidR="00DD4833" w:rsidRPr="00841324">
        <w:rPr>
          <w:bCs/>
          <w:sz w:val="28"/>
          <w:szCs w:val="28"/>
        </w:rPr>
        <w:t>triển khai thi công</w:t>
      </w:r>
      <w:r w:rsidR="0074279B">
        <w:rPr>
          <w:bCs/>
          <w:sz w:val="28"/>
          <w:szCs w:val="28"/>
          <w:lang w:val="vi-VN"/>
        </w:rPr>
        <w:t xml:space="preserve"> </w:t>
      </w:r>
      <w:r w:rsidR="0074279B" w:rsidRPr="00642F01">
        <w:rPr>
          <w:iCs/>
          <w:sz w:val="28"/>
          <w:szCs w:val="28"/>
        </w:rPr>
        <w:t>xây dựng</w:t>
      </w:r>
      <w:r w:rsidR="003440A2" w:rsidRPr="00841324">
        <w:rPr>
          <w:bCs/>
          <w:sz w:val="28"/>
          <w:szCs w:val="28"/>
        </w:rPr>
        <w:t>, đại diện lãnh đạo Tập đoàn Điện lực</w:t>
      </w:r>
      <w:r w:rsidR="006120BD" w:rsidRPr="00841324">
        <w:rPr>
          <w:bCs/>
          <w:sz w:val="28"/>
          <w:szCs w:val="28"/>
        </w:rPr>
        <w:t xml:space="preserve"> </w:t>
      </w:r>
      <w:r w:rsidR="003440A2" w:rsidRPr="00841324">
        <w:rPr>
          <w:bCs/>
          <w:sz w:val="28"/>
          <w:szCs w:val="28"/>
        </w:rPr>
        <w:t xml:space="preserve">Việt Nam cho biết </w:t>
      </w:r>
      <w:r w:rsidR="00DB3227" w:rsidRPr="00841324">
        <w:rPr>
          <w:bCs/>
          <w:sz w:val="28"/>
          <w:szCs w:val="28"/>
        </w:rPr>
        <w:t>t</w:t>
      </w:r>
      <w:r w:rsidR="003440A2" w:rsidRPr="00841324">
        <w:rPr>
          <w:bCs/>
          <w:sz w:val="28"/>
          <w:szCs w:val="28"/>
        </w:rPr>
        <w:t xml:space="preserve">rong quá trình chuẩn bị đầu tư, thực hiện </w:t>
      </w:r>
      <w:r w:rsidR="00A31CFC" w:rsidRPr="00841324">
        <w:rPr>
          <w:bCs/>
          <w:sz w:val="28"/>
          <w:szCs w:val="28"/>
        </w:rPr>
        <w:t>d</w:t>
      </w:r>
      <w:r w:rsidR="003440A2" w:rsidRPr="00841324">
        <w:rPr>
          <w:bCs/>
          <w:sz w:val="28"/>
          <w:szCs w:val="28"/>
        </w:rPr>
        <w:t xml:space="preserve">ự án, EVN đã nhận được sự hỗ trợ, phối hợp chặt chẽ của </w:t>
      </w:r>
      <w:r w:rsidR="005E5BA9">
        <w:rPr>
          <w:bCs/>
          <w:sz w:val="28"/>
          <w:szCs w:val="28"/>
        </w:rPr>
        <w:t>Tỉnh</w:t>
      </w:r>
      <w:r w:rsidR="005E5BA9">
        <w:rPr>
          <w:bCs/>
          <w:sz w:val="28"/>
          <w:szCs w:val="28"/>
          <w:lang w:val="vi-VN"/>
        </w:rPr>
        <w:t xml:space="preserve"> uỷ, </w:t>
      </w:r>
      <w:r w:rsidR="003440A2" w:rsidRPr="00841324">
        <w:rPr>
          <w:bCs/>
          <w:sz w:val="28"/>
          <w:szCs w:val="28"/>
        </w:rPr>
        <w:t>UBND tỉnh</w:t>
      </w:r>
      <w:r w:rsidR="00A31CFC" w:rsidRPr="00841324">
        <w:rPr>
          <w:bCs/>
          <w:sz w:val="28"/>
          <w:szCs w:val="28"/>
        </w:rPr>
        <w:t xml:space="preserve"> </w:t>
      </w:r>
      <w:r w:rsidR="00F35523" w:rsidRPr="00841324">
        <w:rPr>
          <w:sz w:val="28"/>
          <w:szCs w:val="28"/>
        </w:rPr>
        <w:t>Phú Thọ</w:t>
      </w:r>
      <w:r w:rsidR="006120BD" w:rsidRPr="00841324">
        <w:rPr>
          <w:sz w:val="28"/>
          <w:szCs w:val="28"/>
        </w:rPr>
        <w:t>,</w:t>
      </w:r>
      <w:r w:rsidR="003440A2" w:rsidRPr="00841324">
        <w:rPr>
          <w:bCs/>
          <w:sz w:val="28"/>
          <w:szCs w:val="28"/>
        </w:rPr>
        <w:t xml:space="preserve"> các Sở Ban ngành của</w:t>
      </w:r>
      <w:r w:rsidR="006120BD" w:rsidRPr="00841324">
        <w:rPr>
          <w:bCs/>
          <w:sz w:val="28"/>
          <w:szCs w:val="28"/>
        </w:rPr>
        <w:t xml:space="preserve"> các</w:t>
      </w:r>
      <w:r w:rsidR="003440A2" w:rsidRPr="00841324">
        <w:rPr>
          <w:bCs/>
          <w:sz w:val="28"/>
          <w:szCs w:val="28"/>
        </w:rPr>
        <w:t xml:space="preserve"> tỉnh</w:t>
      </w:r>
      <w:r w:rsidR="005E5BA9">
        <w:rPr>
          <w:bCs/>
          <w:sz w:val="28"/>
          <w:szCs w:val="28"/>
          <w:lang w:val="vi-VN"/>
        </w:rPr>
        <w:t>;</w:t>
      </w:r>
      <w:r w:rsidR="006120BD" w:rsidRPr="00841324">
        <w:rPr>
          <w:bCs/>
          <w:sz w:val="28"/>
          <w:szCs w:val="28"/>
        </w:rPr>
        <w:t xml:space="preserve"> </w:t>
      </w:r>
      <w:r w:rsidR="005E5BA9">
        <w:rPr>
          <w:bCs/>
          <w:sz w:val="28"/>
          <w:szCs w:val="28"/>
        </w:rPr>
        <w:t>Huyện</w:t>
      </w:r>
      <w:r w:rsidR="005E5BA9">
        <w:rPr>
          <w:bCs/>
          <w:sz w:val="28"/>
          <w:szCs w:val="28"/>
          <w:lang w:val="vi-VN"/>
        </w:rPr>
        <w:t xml:space="preserve"> uỷ, </w:t>
      </w:r>
      <w:r w:rsidR="006120BD" w:rsidRPr="00841324">
        <w:rPr>
          <w:bCs/>
          <w:sz w:val="28"/>
          <w:szCs w:val="28"/>
        </w:rPr>
        <w:t>UBND huyện</w:t>
      </w:r>
      <w:r w:rsidR="00C92574">
        <w:rPr>
          <w:bCs/>
          <w:sz w:val="28"/>
          <w:szCs w:val="28"/>
          <w:lang w:val="vi-VN"/>
        </w:rPr>
        <w:t xml:space="preserve"> </w:t>
      </w:r>
      <w:r w:rsidR="00C92574">
        <w:rPr>
          <w:sz w:val="28"/>
          <w:szCs w:val="28"/>
        </w:rPr>
        <w:t>Đoan Hùng, Thanh Ba</w:t>
      </w:r>
      <w:r w:rsidR="00C92574" w:rsidRPr="006037FB">
        <w:rPr>
          <w:sz w:val="28"/>
          <w:szCs w:val="28"/>
        </w:rPr>
        <w:t xml:space="preserve"> và </w:t>
      </w:r>
      <w:r w:rsidR="00C92574">
        <w:rPr>
          <w:sz w:val="28"/>
          <w:szCs w:val="28"/>
        </w:rPr>
        <w:t>Phù Ninh</w:t>
      </w:r>
      <w:r w:rsidR="003440A2" w:rsidRPr="00841324">
        <w:rPr>
          <w:bCs/>
          <w:sz w:val="28"/>
          <w:szCs w:val="28"/>
        </w:rPr>
        <w:t>,</w:t>
      </w:r>
      <w:r w:rsidR="006120BD" w:rsidRPr="00841324">
        <w:rPr>
          <w:bCs/>
          <w:sz w:val="28"/>
          <w:szCs w:val="28"/>
        </w:rPr>
        <w:t xml:space="preserve"> </w:t>
      </w:r>
      <w:r w:rsidR="00844903" w:rsidRPr="00841324">
        <w:rPr>
          <w:bCs/>
          <w:sz w:val="28"/>
          <w:szCs w:val="28"/>
        </w:rPr>
        <w:t xml:space="preserve">sự </w:t>
      </w:r>
      <w:r w:rsidR="008B75B4">
        <w:rPr>
          <w:bCs/>
          <w:sz w:val="28"/>
          <w:szCs w:val="28"/>
        </w:rPr>
        <w:t xml:space="preserve">chung sức, </w:t>
      </w:r>
      <w:r w:rsidR="00844903" w:rsidRPr="00841324">
        <w:rPr>
          <w:bCs/>
          <w:sz w:val="28"/>
          <w:szCs w:val="28"/>
        </w:rPr>
        <w:t>đồng lòng của nhân dân trong</w:t>
      </w:r>
      <w:r w:rsidR="006120BD" w:rsidRPr="00841324">
        <w:rPr>
          <w:bCs/>
          <w:sz w:val="28"/>
          <w:szCs w:val="28"/>
        </w:rPr>
        <w:t xml:space="preserve"> </w:t>
      </w:r>
      <w:r w:rsidR="008B75B4">
        <w:rPr>
          <w:bCs/>
          <w:sz w:val="28"/>
          <w:szCs w:val="28"/>
        </w:rPr>
        <w:t xml:space="preserve">vùng Dự án để đẩy nhanh tiến độ thực hiện </w:t>
      </w:r>
      <w:r w:rsidR="006120BD" w:rsidRPr="00841324">
        <w:rPr>
          <w:bCs/>
          <w:sz w:val="28"/>
          <w:szCs w:val="28"/>
        </w:rPr>
        <w:t>công tác bồi thường, hỗ trợ</w:t>
      </w:r>
      <w:r w:rsidR="008B75B4">
        <w:rPr>
          <w:bCs/>
          <w:sz w:val="28"/>
          <w:szCs w:val="28"/>
        </w:rPr>
        <w:t>,</w:t>
      </w:r>
      <w:r w:rsidR="006120BD" w:rsidRPr="00841324">
        <w:rPr>
          <w:bCs/>
          <w:sz w:val="28"/>
          <w:szCs w:val="28"/>
        </w:rPr>
        <w:t xml:space="preserve"> tái định cư</w:t>
      </w:r>
      <w:r w:rsidR="003440A2" w:rsidRPr="00841324">
        <w:rPr>
          <w:bCs/>
          <w:sz w:val="28"/>
          <w:szCs w:val="28"/>
        </w:rPr>
        <w:t>.</w:t>
      </w:r>
      <w:r w:rsidR="00E75750">
        <w:rPr>
          <w:bCs/>
          <w:sz w:val="28"/>
          <w:szCs w:val="28"/>
          <w:lang w:val="vi-VN"/>
        </w:rPr>
        <w:t xml:space="preserve"> </w:t>
      </w:r>
    </w:p>
    <w:p w14:paraId="7D2DCF97" w14:textId="77777777" w:rsidR="003A7795" w:rsidRPr="003A7795" w:rsidRDefault="003A7795" w:rsidP="00C14B59">
      <w:pPr>
        <w:ind w:firstLine="709"/>
        <w:rPr>
          <w:bCs/>
          <w:sz w:val="28"/>
          <w:szCs w:val="28"/>
        </w:rPr>
      </w:pPr>
      <w:r w:rsidRPr="003A7795">
        <w:rPr>
          <w:bCs/>
          <w:sz w:val="28"/>
          <w:szCs w:val="28"/>
        </w:rPr>
        <w:t xml:space="preserve">Tập đoàn Điện lực Việt Nam kính đề nghị Lãnh đạo </w:t>
      </w:r>
      <w:r w:rsidR="005E5BA9">
        <w:rPr>
          <w:bCs/>
          <w:sz w:val="28"/>
          <w:szCs w:val="28"/>
        </w:rPr>
        <w:t>T</w:t>
      </w:r>
      <w:r w:rsidRPr="003A7795">
        <w:rPr>
          <w:bCs/>
          <w:sz w:val="28"/>
          <w:szCs w:val="28"/>
        </w:rPr>
        <w:t>ỉnh</w:t>
      </w:r>
      <w:r w:rsidR="005E5BA9">
        <w:rPr>
          <w:bCs/>
          <w:sz w:val="28"/>
          <w:szCs w:val="28"/>
          <w:lang w:val="vi-VN"/>
        </w:rPr>
        <w:t xml:space="preserve"> uỷ, UBND tỉnh</w:t>
      </w:r>
      <w:r w:rsidR="00A03238">
        <w:rPr>
          <w:bCs/>
          <w:sz w:val="28"/>
          <w:szCs w:val="28"/>
          <w:lang w:val="vi-VN"/>
        </w:rPr>
        <w:t>, l</w:t>
      </w:r>
      <w:r w:rsidRPr="003A7795">
        <w:rPr>
          <w:bCs/>
          <w:sz w:val="28"/>
          <w:szCs w:val="28"/>
        </w:rPr>
        <w:t xml:space="preserve">ãnh đạo các Sở, </w:t>
      </w:r>
      <w:r w:rsidR="00A03238">
        <w:rPr>
          <w:bCs/>
          <w:sz w:val="28"/>
          <w:szCs w:val="28"/>
        </w:rPr>
        <w:t>N</w:t>
      </w:r>
      <w:r w:rsidRPr="003A7795">
        <w:rPr>
          <w:bCs/>
          <w:sz w:val="28"/>
          <w:szCs w:val="28"/>
        </w:rPr>
        <w:t>gành</w:t>
      </w:r>
      <w:r w:rsidR="00A03238">
        <w:rPr>
          <w:bCs/>
          <w:sz w:val="28"/>
          <w:szCs w:val="28"/>
          <w:lang w:val="vi-VN"/>
        </w:rPr>
        <w:t xml:space="preserve"> tỉnh </w:t>
      </w:r>
      <w:r w:rsidR="00C71138">
        <w:rPr>
          <w:bCs/>
          <w:sz w:val="28"/>
          <w:szCs w:val="28"/>
        </w:rPr>
        <w:t>Phú Thọ</w:t>
      </w:r>
      <w:r w:rsidR="00A03238">
        <w:rPr>
          <w:bCs/>
          <w:sz w:val="28"/>
          <w:szCs w:val="28"/>
          <w:lang w:val="vi-VN"/>
        </w:rPr>
        <w:t>;</w:t>
      </w:r>
      <w:r w:rsidRPr="003A7795">
        <w:rPr>
          <w:bCs/>
          <w:sz w:val="28"/>
          <w:szCs w:val="28"/>
        </w:rPr>
        <w:t xml:space="preserve"> </w:t>
      </w:r>
      <w:r w:rsidR="00A03238">
        <w:rPr>
          <w:bCs/>
          <w:sz w:val="28"/>
          <w:szCs w:val="28"/>
        </w:rPr>
        <w:t>l</w:t>
      </w:r>
      <w:r w:rsidRPr="003A7795">
        <w:rPr>
          <w:bCs/>
          <w:sz w:val="28"/>
          <w:szCs w:val="28"/>
        </w:rPr>
        <w:t>ãnh đạo các huyện, xã địa phương thuộc vùng dự án tiếp tục quan tâm, chỉ đạo thực hiện công tác bồi thường</w:t>
      </w:r>
      <w:r w:rsidR="00B20A0D">
        <w:rPr>
          <w:bCs/>
          <w:sz w:val="28"/>
          <w:szCs w:val="28"/>
        </w:rPr>
        <w:t>, hỗ trợ, tái định cư</w:t>
      </w:r>
      <w:r w:rsidRPr="003A7795">
        <w:rPr>
          <w:bCs/>
          <w:sz w:val="28"/>
          <w:szCs w:val="28"/>
        </w:rPr>
        <w:t xml:space="preserve">, sớm hoàn thành bàn giao toàn bộ mặt bằng các vị trí móng cột và hành lang tuyến để </w:t>
      </w:r>
      <w:r w:rsidR="008B75B4">
        <w:rPr>
          <w:bCs/>
          <w:sz w:val="28"/>
          <w:szCs w:val="28"/>
        </w:rPr>
        <w:t>C</w:t>
      </w:r>
      <w:r w:rsidR="008B75B4" w:rsidRPr="003A7795">
        <w:rPr>
          <w:bCs/>
          <w:sz w:val="28"/>
          <w:szCs w:val="28"/>
        </w:rPr>
        <w:t xml:space="preserve">hủ </w:t>
      </w:r>
      <w:r w:rsidRPr="003A7795">
        <w:rPr>
          <w:bCs/>
          <w:sz w:val="28"/>
          <w:szCs w:val="28"/>
        </w:rPr>
        <w:t>đầu tư tổ chức triển khai thi công đồng bộ, đồng loạt</w:t>
      </w:r>
      <w:r w:rsidR="008B75B4">
        <w:rPr>
          <w:bCs/>
          <w:sz w:val="28"/>
          <w:szCs w:val="28"/>
        </w:rPr>
        <w:t xml:space="preserve"> các vị trí móng cột điện</w:t>
      </w:r>
      <w:r w:rsidRPr="003A7795">
        <w:rPr>
          <w:bCs/>
          <w:sz w:val="28"/>
          <w:szCs w:val="28"/>
        </w:rPr>
        <w:t xml:space="preserve"> trên toàn tuyến đáp ứng tiến độ của công trình.</w:t>
      </w:r>
      <w:r w:rsidR="00E75750" w:rsidRPr="003A7795">
        <w:rPr>
          <w:bCs/>
          <w:sz w:val="28"/>
          <w:szCs w:val="28"/>
        </w:rPr>
        <w:t xml:space="preserve"> </w:t>
      </w:r>
    </w:p>
    <w:p w14:paraId="4B01E898" w14:textId="77EA027A" w:rsidR="003440A2" w:rsidRPr="009344EE" w:rsidRDefault="003440A2" w:rsidP="009344EE">
      <w:pPr>
        <w:ind w:firstLine="709"/>
        <w:rPr>
          <w:bCs/>
          <w:sz w:val="28"/>
          <w:szCs w:val="28"/>
        </w:rPr>
      </w:pPr>
      <w:r w:rsidRPr="00841324">
        <w:rPr>
          <w:bCs/>
          <w:sz w:val="28"/>
          <w:szCs w:val="28"/>
        </w:rPr>
        <w:t xml:space="preserve">Tập đoàn Điện lực Việt Nam giao nhiệm vụ cho Ban QLDA Điện </w:t>
      </w:r>
      <w:r w:rsidR="00F35523" w:rsidRPr="00841324">
        <w:rPr>
          <w:bCs/>
          <w:sz w:val="28"/>
          <w:szCs w:val="28"/>
        </w:rPr>
        <w:t>1</w:t>
      </w:r>
      <w:r w:rsidRPr="00841324">
        <w:rPr>
          <w:bCs/>
          <w:sz w:val="28"/>
          <w:szCs w:val="28"/>
        </w:rPr>
        <w:t xml:space="preserve"> và </w:t>
      </w:r>
      <w:r w:rsidR="00413E9D" w:rsidRPr="00841324">
        <w:rPr>
          <w:bCs/>
          <w:sz w:val="28"/>
          <w:szCs w:val="28"/>
        </w:rPr>
        <w:t>các nhà thầu</w:t>
      </w:r>
      <w:r w:rsidRPr="00841324">
        <w:rPr>
          <w:bCs/>
          <w:sz w:val="28"/>
          <w:szCs w:val="28"/>
        </w:rPr>
        <w:t xml:space="preserve"> thực hiện quản lý dự án, tổ chức thi công đảm bảo tuân thủ các yêu cầu về </w:t>
      </w:r>
      <w:r w:rsidRPr="00841324">
        <w:rPr>
          <w:bCs/>
          <w:sz w:val="28"/>
          <w:szCs w:val="28"/>
        </w:rPr>
        <w:lastRenderedPageBreak/>
        <w:t xml:space="preserve">chất lượng, môi trường, tập trung nguồn lực và thiết bị để </w:t>
      </w:r>
      <w:r w:rsidR="008B75B4" w:rsidRPr="00841324">
        <w:rPr>
          <w:bCs/>
          <w:sz w:val="28"/>
          <w:szCs w:val="28"/>
        </w:rPr>
        <w:t xml:space="preserve">đẩy </w:t>
      </w:r>
      <w:r w:rsidRPr="00841324">
        <w:rPr>
          <w:bCs/>
          <w:sz w:val="28"/>
          <w:szCs w:val="28"/>
        </w:rPr>
        <w:t>nhanh tiến độ, phấn đấu hoàn thành dự án theo kế hoạch đề ra.</w:t>
      </w:r>
    </w:p>
    <w:p w14:paraId="2344F3ED" w14:textId="26B15417" w:rsidR="003440A2" w:rsidRDefault="0074279B" w:rsidP="003440A2">
      <w:pPr>
        <w:ind w:left="426"/>
        <w:rPr>
          <w:b/>
          <w:sz w:val="28"/>
          <w:szCs w:val="28"/>
        </w:rPr>
      </w:pPr>
      <w:r>
        <w:rPr>
          <w:b/>
          <w:sz w:val="28"/>
          <w:szCs w:val="28"/>
        </w:rPr>
        <w:t>T</w:t>
      </w:r>
      <w:r w:rsidR="003440A2" w:rsidRPr="00DB3227">
        <w:rPr>
          <w:b/>
          <w:sz w:val="28"/>
          <w:szCs w:val="28"/>
        </w:rPr>
        <w:t>hông tin</w:t>
      </w:r>
      <w:r>
        <w:rPr>
          <w:b/>
          <w:sz w:val="28"/>
          <w:szCs w:val="28"/>
          <w:lang w:val="vi-VN"/>
        </w:rPr>
        <w:t xml:space="preserve"> chung</w:t>
      </w:r>
      <w:r w:rsidR="003440A2" w:rsidRPr="00DB3227">
        <w:rPr>
          <w:b/>
          <w:sz w:val="28"/>
          <w:szCs w:val="28"/>
        </w:rPr>
        <w:t xml:space="preserve">: </w:t>
      </w:r>
      <w:r w:rsidR="00F35523" w:rsidRPr="00DB3227">
        <w:rPr>
          <w:b/>
          <w:sz w:val="28"/>
          <w:szCs w:val="28"/>
        </w:rPr>
        <w:t>Dự án Đường dây 500kV Lào Cai – Vĩnh Yên</w:t>
      </w:r>
      <w:r w:rsidR="003440A2" w:rsidRPr="00DB3227">
        <w:rPr>
          <w:b/>
          <w:sz w:val="28"/>
          <w:szCs w:val="28"/>
        </w:rPr>
        <w:t>:</w:t>
      </w:r>
    </w:p>
    <w:p w14:paraId="16A3C0D4" w14:textId="77777777" w:rsidR="00B45B80" w:rsidRPr="00841324" w:rsidRDefault="00B45B80" w:rsidP="00B45B80">
      <w:pPr>
        <w:tabs>
          <w:tab w:val="clear" w:pos="9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color w:val="000000"/>
          <w:sz w:val="28"/>
          <w:szCs w:val="28"/>
        </w:rPr>
      </w:pPr>
      <w:r w:rsidRPr="00841324">
        <w:rPr>
          <w:sz w:val="28"/>
          <w:szCs w:val="28"/>
        </w:rPr>
        <w:t xml:space="preserve">Dự án Đường dây 500kV Lào Cai – Vĩnh Yên là dự án trọng điểm quốc gia </w:t>
      </w:r>
      <w:r>
        <w:rPr>
          <w:sz w:val="28"/>
          <w:szCs w:val="28"/>
        </w:rPr>
        <w:t xml:space="preserve">đã </w:t>
      </w:r>
      <w:r w:rsidRPr="00841324">
        <w:rPr>
          <w:sz w:val="28"/>
          <w:szCs w:val="28"/>
        </w:rPr>
        <w:t xml:space="preserve">được Thủ tướng Chính phủ </w:t>
      </w:r>
      <w:r>
        <w:rPr>
          <w:sz w:val="28"/>
          <w:szCs w:val="28"/>
        </w:rPr>
        <w:t>chấp thuận</w:t>
      </w:r>
      <w:r w:rsidRPr="00841324">
        <w:rPr>
          <w:sz w:val="28"/>
          <w:szCs w:val="28"/>
        </w:rPr>
        <w:t xml:space="preserve"> chủ trương đầu tư. Đây là công trình đường dây 500 kV mạch kép</w:t>
      </w:r>
      <w:r w:rsidRPr="00841324">
        <w:rPr>
          <w:sz w:val="28"/>
          <w:szCs w:val="28"/>
          <w:lang w:val="vi-VN"/>
        </w:rPr>
        <w:t xml:space="preserve"> có tổng </w:t>
      </w:r>
      <w:r w:rsidRPr="00841324">
        <w:rPr>
          <w:rFonts w:ascii="TimesNewRomanPSMT" w:hAnsi="TimesNewRomanPSMT"/>
          <w:color w:val="000000"/>
          <w:sz w:val="28"/>
          <w:szCs w:val="28"/>
        </w:rPr>
        <w:t>chiều dài 229,5km</w:t>
      </w:r>
      <w:r>
        <w:rPr>
          <w:rFonts w:ascii="TimesNewRomanPSMT" w:hAnsi="TimesNewRomanPSMT"/>
          <w:color w:val="000000"/>
          <w:sz w:val="28"/>
          <w:szCs w:val="28"/>
        </w:rPr>
        <w:t>,</w:t>
      </w:r>
      <w:r w:rsidRPr="00841324">
        <w:rPr>
          <w:rFonts w:ascii="TimesNewRomanPSMT" w:hAnsi="TimesNewRomanPSMT"/>
          <w:color w:val="000000"/>
          <w:sz w:val="28"/>
          <w:szCs w:val="28"/>
          <w:lang w:val="vi-VN"/>
        </w:rPr>
        <w:t xml:space="preserve"> với </w:t>
      </w:r>
      <w:r w:rsidRPr="00841324">
        <w:rPr>
          <w:color w:val="000000"/>
          <w:sz w:val="28"/>
          <w:szCs w:val="28"/>
        </w:rPr>
        <w:t>tổng cộng 468 vị trí móng cột điện</w:t>
      </w:r>
      <w:r w:rsidRPr="00841324">
        <w:rPr>
          <w:color w:val="000000"/>
          <w:sz w:val="28"/>
          <w:szCs w:val="28"/>
          <w:lang w:val="vi-VN"/>
        </w:rPr>
        <w:t>. Dự án</w:t>
      </w:r>
      <w:r w:rsidRPr="00841324">
        <w:rPr>
          <w:rFonts w:ascii="TimesNewRomanPSMT" w:hAnsi="TimesNewRomanPSMT"/>
          <w:color w:val="000000"/>
          <w:sz w:val="28"/>
          <w:szCs w:val="28"/>
        </w:rPr>
        <w:t xml:space="preserve"> đi qua địa phận 04 tỉnh </w:t>
      </w:r>
      <w:r w:rsidRPr="00841324">
        <w:rPr>
          <w:sz w:val="28"/>
          <w:szCs w:val="28"/>
        </w:rPr>
        <w:t>gồm Lào Cai, Yên Bái, Phú Thọ và Vĩnh Phúc</w:t>
      </w:r>
      <w:r w:rsidRPr="00841324">
        <w:rPr>
          <w:rFonts w:ascii="TimesNewRomanPSMT" w:hAnsi="TimesNewRomanPSMT"/>
          <w:color w:val="000000"/>
          <w:sz w:val="28"/>
          <w:szCs w:val="28"/>
          <w:lang w:val="vi-VN"/>
        </w:rPr>
        <w:t xml:space="preserve"> với</w:t>
      </w:r>
      <w:r w:rsidRPr="00841324">
        <w:rPr>
          <w:rFonts w:ascii="TimesNewRomanPSMT" w:hAnsi="TimesNewRomanPSMT"/>
          <w:color w:val="000000"/>
          <w:sz w:val="28"/>
          <w:szCs w:val="28"/>
        </w:rPr>
        <w:t xml:space="preserve"> điểm đầu là </w:t>
      </w:r>
      <w:r>
        <w:rPr>
          <w:rFonts w:ascii="TimesNewRomanPSMT" w:hAnsi="TimesNewRomanPSMT"/>
          <w:color w:val="000000"/>
          <w:sz w:val="28"/>
          <w:szCs w:val="28"/>
        </w:rPr>
        <w:t>trạm</w:t>
      </w:r>
      <w:r w:rsidRPr="00841324">
        <w:rPr>
          <w:rFonts w:ascii="TimesNewRomanPSMT" w:hAnsi="TimesNewRomanPSMT"/>
          <w:color w:val="000000"/>
          <w:sz w:val="28"/>
          <w:szCs w:val="28"/>
        </w:rPr>
        <w:t xml:space="preserve"> 500kV Lào Cai, điểm cuối là </w:t>
      </w:r>
      <w:r>
        <w:rPr>
          <w:rFonts w:ascii="TimesNewRomanPSMT" w:hAnsi="TimesNewRomanPSMT"/>
          <w:color w:val="000000"/>
          <w:sz w:val="28"/>
          <w:szCs w:val="28"/>
        </w:rPr>
        <w:t>trạm</w:t>
      </w:r>
      <w:r w:rsidRPr="00841324">
        <w:rPr>
          <w:rFonts w:ascii="TimesNewRomanPSMT" w:hAnsi="TimesNewRomanPSMT"/>
          <w:color w:val="000000"/>
          <w:sz w:val="28"/>
          <w:szCs w:val="28"/>
        </w:rPr>
        <w:t xml:space="preserve"> 500kV Vĩnh Yên</w:t>
      </w:r>
      <w:r>
        <w:rPr>
          <w:rFonts w:ascii="TimesNewRomanPSMT" w:hAnsi="TimesNewRomanPSMT"/>
          <w:color w:val="000000"/>
          <w:sz w:val="28"/>
          <w:szCs w:val="28"/>
        </w:rPr>
        <w:t>. T</w:t>
      </w:r>
      <w:r w:rsidRPr="00841324">
        <w:rPr>
          <w:sz w:val="28"/>
          <w:szCs w:val="28"/>
        </w:rPr>
        <w:t xml:space="preserve">ổng mức đầu tư của Dự án </w:t>
      </w:r>
      <w:r>
        <w:rPr>
          <w:sz w:val="28"/>
          <w:szCs w:val="28"/>
        </w:rPr>
        <w:t>hơn</w:t>
      </w:r>
      <w:r w:rsidRPr="00841324">
        <w:rPr>
          <w:sz w:val="28"/>
          <w:szCs w:val="28"/>
        </w:rPr>
        <w:t xml:space="preserve"> 7.41</w:t>
      </w:r>
      <w:r>
        <w:rPr>
          <w:sz w:val="28"/>
          <w:szCs w:val="28"/>
          <w:lang w:val="vi-VN"/>
        </w:rPr>
        <w:t>0</w:t>
      </w:r>
      <w:r w:rsidRPr="00841324">
        <w:rPr>
          <w:sz w:val="28"/>
          <w:szCs w:val="28"/>
        </w:rPr>
        <w:t xml:space="preserve"> tỷ đồng</w:t>
      </w:r>
      <w:r>
        <w:rPr>
          <w:sz w:val="28"/>
          <w:szCs w:val="28"/>
        </w:rPr>
        <w:t xml:space="preserve"> được thu xếp từ nguồn vốn vay của Ngân hàng TMCP Ngoại thương Việt Nam (Vietcom</w:t>
      </w:r>
      <w:r w:rsidRPr="004C02AE">
        <w:rPr>
          <w:sz w:val="28"/>
          <w:szCs w:val="28"/>
        </w:rPr>
        <w:t>bank)</w:t>
      </w:r>
      <w:r w:rsidRPr="004C02AE">
        <w:rPr>
          <w:sz w:val="28"/>
          <w:szCs w:val="28"/>
          <w:lang w:val="vi-VN"/>
        </w:rPr>
        <w:t xml:space="preserve"> </w:t>
      </w:r>
      <w:r w:rsidRPr="0017491C">
        <w:rPr>
          <w:sz w:val="28"/>
          <w:szCs w:val="28"/>
          <w:lang w:val="vi-VN"/>
        </w:rPr>
        <w:t>là 80%</w:t>
      </w:r>
      <w:r w:rsidRPr="004C02AE">
        <w:rPr>
          <w:sz w:val="28"/>
          <w:szCs w:val="28"/>
        </w:rPr>
        <w:t xml:space="preserve"> và vốn đối ứng của EVN</w:t>
      </w:r>
      <w:r w:rsidRPr="004C02AE">
        <w:rPr>
          <w:sz w:val="28"/>
          <w:szCs w:val="28"/>
          <w:lang w:val="vi-VN"/>
        </w:rPr>
        <w:t xml:space="preserve"> </w:t>
      </w:r>
      <w:r>
        <w:rPr>
          <w:sz w:val="28"/>
          <w:szCs w:val="28"/>
        </w:rPr>
        <w:t xml:space="preserve">là </w:t>
      </w:r>
      <w:r w:rsidRPr="004C02AE">
        <w:rPr>
          <w:sz w:val="28"/>
          <w:szCs w:val="28"/>
          <w:lang w:val="vi-VN"/>
        </w:rPr>
        <w:t>20</w:t>
      </w:r>
      <w:r w:rsidRPr="0017491C">
        <w:rPr>
          <w:sz w:val="28"/>
          <w:szCs w:val="28"/>
          <w:lang w:val="vi-VN"/>
        </w:rPr>
        <w:t>% tổng mức đầu tư</w:t>
      </w:r>
      <w:r>
        <w:rPr>
          <w:sz w:val="28"/>
          <w:szCs w:val="28"/>
        </w:rPr>
        <w:t xml:space="preserve"> (trước thuế)</w:t>
      </w:r>
      <w:r w:rsidRPr="0017491C">
        <w:rPr>
          <w:sz w:val="28"/>
          <w:szCs w:val="28"/>
        </w:rPr>
        <w:t>.</w:t>
      </w:r>
      <w:r w:rsidRPr="00841324">
        <w:rPr>
          <w:sz w:val="28"/>
          <w:szCs w:val="28"/>
          <w:lang w:val="vi-VN"/>
        </w:rPr>
        <w:t xml:space="preserve"> </w:t>
      </w:r>
    </w:p>
    <w:p w14:paraId="103D3194" w14:textId="081D85B3" w:rsidR="00B45B80" w:rsidRDefault="00B45B80" w:rsidP="00B45B80">
      <w:pPr>
        <w:tabs>
          <w:tab w:val="clear" w:pos="907"/>
        </w:tabs>
        <w:ind w:firstLine="709"/>
        <w:rPr>
          <w:sz w:val="28"/>
          <w:szCs w:val="28"/>
          <w:lang w:val="vi-VN"/>
        </w:rPr>
      </w:pPr>
      <w:r w:rsidRPr="00841324">
        <w:rPr>
          <w:sz w:val="28"/>
          <w:szCs w:val="28"/>
        </w:rPr>
        <w:t xml:space="preserve">Sau khi đưa vào vận hành, đường dây </w:t>
      </w:r>
      <w:r>
        <w:rPr>
          <w:sz w:val="28"/>
          <w:szCs w:val="28"/>
        </w:rPr>
        <w:t>có khả năng truyền tải</w:t>
      </w:r>
      <w:r>
        <w:rPr>
          <w:sz w:val="28"/>
          <w:szCs w:val="28"/>
          <w:lang w:val="vi-VN"/>
        </w:rPr>
        <w:t xml:space="preserve"> khoảng</w:t>
      </w:r>
      <w:r w:rsidR="00A15DB3">
        <w:rPr>
          <w:sz w:val="28"/>
          <w:szCs w:val="28"/>
          <w:lang w:val="vi-VN"/>
        </w:rPr>
        <w:t xml:space="preserve"> 2000 -</w:t>
      </w:r>
      <w:r w:rsidRPr="00841324">
        <w:rPr>
          <w:sz w:val="28"/>
          <w:szCs w:val="28"/>
        </w:rPr>
        <w:t xml:space="preserve"> </w:t>
      </w:r>
      <w:r>
        <w:rPr>
          <w:sz w:val="28"/>
          <w:szCs w:val="28"/>
        </w:rPr>
        <w:t>3.</w:t>
      </w:r>
      <w:r w:rsidRPr="00841324">
        <w:rPr>
          <w:sz w:val="28"/>
          <w:szCs w:val="28"/>
        </w:rPr>
        <w:t>000 MW từ các nhà máy thủy điện ở khu vực Tây Bắc và các tỉnh lân cận lên lưới điện quốc gia</w:t>
      </w:r>
      <w:r>
        <w:rPr>
          <w:sz w:val="28"/>
          <w:szCs w:val="28"/>
          <w:lang w:val="vi-VN"/>
        </w:rPr>
        <w:t>. Đồng thời tạo ra mối liên kết mạnh giữa các khu vực trong hệ thống điện;</w:t>
      </w:r>
      <w:r w:rsidRPr="00841324">
        <w:rPr>
          <w:sz w:val="28"/>
          <w:szCs w:val="28"/>
        </w:rPr>
        <w:t xml:space="preserve"> nâng cao khả năng vận hành an toàn và ổn định cho hệ thống điện quốc gia</w:t>
      </w:r>
      <w:r>
        <w:rPr>
          <w:sz w:val="28"/>
          <w:szCs w:val="28"/>
          <w:lang w:val="vi-VN"/>
        </w:rPr>
        <w:t>; giảm tổn thất điện năng trong lưới truyền tải; tăng hiệu quả sản xuất kinh doanh điện của EVN.</w:t>
      </w:r>
    </w:p>
    <w:p w14:paraId="2CE3B1FA" w14:textId="2D684470" w:rsidR="007F03D9" w:rsidRPr="00B45B80" w:rsidRDefault="007F03D9" w:rsidP="00B45B80">
      <w:pPr>
        <w:tabs>
          <w:tab w:val="clear" w:pos="907"/>
        </w:tabs>
        <w:ind w:firstLine="709"/>
        <w:rPr>
          <w:sz w:val="28"/>
          <w:szCs w:val="28"/>
          <w:lang w:val="vi-VN"/>
        </w:rPr>
      </w:pPr>
      <w:r w:rsidRPr="00841324">
        <w:rPr>
          <w:iCs/>
          <w:sz w:val="28"/>
          <w:szCs w:val="28"/>
        </w:rPr>
        <w:t>Ngày 03/3/2025 tại Yên Bái, Tập đoàn Điện lực Việt Nam, Ban Quản lý dự án Điện 1</w:t>
      </w:r>
      <w:r>
        <w:rPr>
          <w:iCs/>
          <w:sz w:val="28"/>
          <w:szCs w:val="28"/>
          <w:lang w:val="vi-VN"/>
        </w:rPr>
        <w:t xml:space="preserve"> đã</w:t>
      </w:r>
      <w:r w:rsidRPr="00841324">
        <w:rPr>
          <w:iCs/>
          <w:sz w:val="28"/>
          <w:szCs w:val="28"/>
        </w:rPr>
        <w:t xml:space="preserve"> tổ chức </w:t>
      </w:r>
      <w:r w:rsidRPr="007F03D9">
        <w:rPr>
          <w:iCs/>
          <w:sz w:val="28"/>
          <w:szCs w:val="28"/>
        </w:rPr>
        <w:t>Lễ triển khai thi công công trình đường dây 500KV Lào Cai – Vĩnh Yên</w:t>
      </w:r>
      <w:r w:rsidRPr="007F03D9">
        <w:rPr>
          <w:iCs/>
          <w:sz w:val="28"/>
          <w:szCs w:val="28"/>
          <w:lang w:val="vi-VN"/>
        </w:rPr>
        <w:t>, đoạn tuyến qua địa phận tỉnh Yên Bái.</w:t>
      </w:r>
    </w:p>
    <w:p w14:paraId="274E835F" w14:textId="17D586C9" w:rsidR="003440A2" w:rsidRPr="00DB3227" w:rsidRDefault="003440A2" w:rsidP="003440A2">
      <w:pPr>
        <w:ind w:left="426"/>
        <w:rPr>
          <w:bCs/>
          <w:sz w:val="28"/>
          <w:szCs w:val="28"/>
        </w:rPr>
      </w:pPr>
      <w:r w:rsidRPr="00DB3227">
        <w:rPr>
          <w:bCs/>
          <w:sz w:val="28"/>
          <w:szCs w:val="28"/>
        </w:rPr>
        <w:t>Chủ đầu tư</w:t>
      </w:r>
      <w:r w:rsidR="007F03D9">
        <w:rPr>
          <w:bCs/>
          <w:sz w:val="28"/>
          <w:szCs w:val="28"/>
          <w:lang w:val="vi-VN"/>
        </w:rPr>
        <w:t xml:space="preserve"> dự án</w:t>
      </w:r>
      <w:r w:rsidRPr="00DB3227">
        <w:rPr>
          <w:bCs/>
          <w:sz w:val="28"/>
          <w:szCs w:val="28"/>
        </w:rPr>
        <w:t xml:space="preserve">: Tập đoàn Điện lực Việt </w:t>
      </w:r>
      <w:proofErr w:type="gramStart"/>
      <w:r w:rsidRPr="00DB3227">
        <w:rPr>
          <w:bCs/>
          <w:sz w:val="28"/>
          <w:szCs w:val="28"/>
        </w:rPr>
        <w:t>Nam;</w:t>
      </w:r>
      <w:proofErr w:type="gramEnd"/>
    </w:p>
    <w:p w14:paraId="0A1296CD" w14:textId="77777777" w:rsidR="003440A2" w:rsidRPr="00C14B59" w:rsidRDefault="003440A2" w:rsidP="00F35523">
      <w:pPr>
        <w:ind w:left="426"/>
        <w:rPr>
          <w:bCs/>
          <w:sz w:val="28"/>
          <w:szCs w:val="28"/>
        </w:rPr>
      </w:pPr>
      <w:r w:rsidRPr="00DB3227">
        <w:rPr>
          <w:bCs/>
          <w:sz w:val="28"/>
          <w:szCs w:val="28"/>
        </w:rPr>
        <w:t xml:space="preserve">Đại diện </w:t>
      </w:r>
      <w:r w:rsidRPr="00C14B59">
        <w:rPr>
          <w:bCs/>
          <w:sz w:val="28"/>
          <w:szCs w:val="28"/>
        </w:rPr>
        <w:t xml:space="preserve">chủ đầu tư quản lý, điều hành dự án: Ban QLDA Điện </w:t>
      </w:r>
      <w:proofErr w:type="gramStart"/>
      <w:r w:rsidR="00F35523" w:rsidRPr="00C14B59">
        <w:rPr>
          <w:bCs/>
          <w:sz w:val="28"/>
          <w:szCs w:val="28"/>
        </w:rPr>
        <w:t>1</w:t>
      </w:r>
      <w:r w:rsidRPr="00C14B59">
        <w:rPr>
          <w:bCs/>
          <w:sz w:val="28"/>
          <w:szCs w:val="28"/>
        </w:rPr>
        <w:t>;</w:t>
      </w:r>
      <w:proofErr w:type="gramEnd"/>
    </w:p>
    <w:p w14:paraId="062FEE4C" w14:textId="77777777" w:rsidR="003440A2" w:rsidRPr="00B738E8" w:rsidRDefault="003440A2" w:rsidP="003440A2">
      <w:pPr>
        <w:ind w:left="426"/>
        <w:rPr>
          <w:bCs/>
          <w:sz w:val="28"/>
          <w:szCs w:val="28"/>
        </w:rPr>
      </w:pPr>
      <w:r w:rsidRPr="00C14B59">
        <w:rPr>
          <w:bCs/>
          <w:sz w:val="28"/>
          <w:szCs w:val="28"/>
        </w:rPr>
        <w:t xml:space="preserve">Tổng mức đầu tư: </w:t>
      </w:r>
      <w:r w:rsidR="008B75B4">
        <w:rPr>
          <w:bCs/>
          <w:sz w:val="28"/>
          <w:szCs w:val="28"/>
        </w:rPr>
        <w:t xml:space="preserve">Hơn </w:t>
      </w:r>
      <w:r w:rsidR="00F35523" w:rsidRPr="00B738E8">
        <w:rPr>
          <w:bCs/>
          <w:sz w:val="28"/>
          <w:szCs w:val="28"/>
        </w:rPr>
        <w:t>7.41</w:t>
      </w:r>
      <w:r w:rsidR="00ED149F" w:rsidRPr="00B738E8">
        <w:rPr>
          <w:bCs/>
          <w:sz w:val="28"/>
          <w:szCs w:val="28"/>
          <w:lang w:val="vi-VN"/>
        </w:rPr>
        <w:t>0</w:t>
      </w:r>
      <w:r w:rsidR="00F35523" w:rsidRPr="00B738E8">
        <w:rPr>
          <w:bCs/>
          <w:sz w:val="28"/>
          <w:szCs w:val="28"/>
        </w:rPr>
        <w:t xml:space="preserve"> tỷ </w:t>
      </w:r>
      <w:proofErr w:type="gramStart"/>
      <w:r w:rsidR="00F35523" w:rsidRPr="00B738E8">
        <w:rPr>
          <w:bCs/>
          <w:sz w:val="28"/>
          <w:szCs w:val="28"/>
        </w:rPr>
        <w:t>đồng</w:t>
      </w:r>
      <w:r w:rsidRPr="00B738E8">
        <w:rPr>
          <w:bCs/>
          <w:sz w:val="28"/>
          <w:szCs w:val="28"/>
        </w:rPr>
        <w:t>;</w:t>
      </w:r>
      <w:proofErr w:type="gramEnd"/>
    </w:p>
    <w:p w14:paraId="77D59972" w14:textId="77777777" w:rsidR="00DB3227" w:rsidRPr="00B738E8" w:rsidRDefault="00DB3227" w:rsidP="003440A2">
      <w:pPr>
        <w:ind w:left="426"/>
        <w:rPr>
          <w:bCs/>
          <w:sz w:val="28"/>
          <w:szCs w:val="28"/>
        </w:rPr>
      </w:pPr>
      <w:r w:rsidRPr="00B738E8">
        <w:rPr>
          <w:sz w:val="28"/>
          <w:szCs w:val="28"/>
        </w:rPr>
        <w:t xml:space="preserve">Địa phận dự án đi qua: Lào Cai, Yên Bái, Phú Thọ và Vĩnh </w:t>
      </w:r>
      <w:proofErr w:type="gramStart"/>
      <w:r w:rsidRPr="00B738E8">
        <w:rPr>
          <w:sz w:val="28"/>
          <w:szCs w:val="28"/>
        </w:rPr>
        <w:t>Phúc;</w:t>
      </w:r>
      <w:proofErr w:type="gramEnd"/>
    </w:p>
    <w:p w14:paraId="586CA153" w14:textId="77777777" w:rsidR="003440A2" w:rsidRPr="0017491C" w:rsidRDefault="00B738E8" w:rsidP="003440A2">
      <w:pPr>
        <w:ind w:left="426"/>
        <w:rPr>
          <w:bCs/>
          <w:sz w:val="28"/>
          <w:szCs w:val="28"/>
        </w:rPr>
      </w:pPr>
      <w:r w:rsidRPr="0017491C">
        <w:rPr>
          <w:bCs/>
          <w:sz w:val="28"/>
          <w:szCs w:val="28"/>
        </w:rPr>
        <w:t>Triển khai thi</w:t>
      </w:r>
      <w:r w:rsidR="003440A2" w:rsidRPr="0017491C">
        <w:rPr>
          <w:bCs/>
          <w:sz w:val="28"/>
          <w:szCs w:val="28"/>
        </w:rPr>
        <w:t xml:space="preserve"> công: Tháng </w:t>
      </w:r>
      <w:proofErr w:type="gramStart"/>
      <w:r w:rsidR="00DB3227" w:rsidRPr="0017491C">
        <w:rPr>
          <w:bCs/>
          <w:sz w:val="28"/>
          <w:szCs w:val="28"/>
        </w:rPr>
        <w:t>3</w:t>
      </w:r>
      <w:r w:rsidR="003440A2" w:rsidRPr="0017491C">
        <w:rPr>
          <w:bCs/>
          <w:sz w:val="28"/>
          <w:szCs w:val="28"/>
        </w:rPr>
        <w:t>/2025;</w:t>
      </w:r>
      <w:proofErr w:type="gramEnd"/>
    </w:p>
    <w:p w14:paraId="5A75D12E" w14:textId="77777777" w:rsidR="003440A2" w:rsidRPr="00DB3227" w:rsidRDefault="00DB3227" w:rsidP="003440A2">
      <w:pPr>
        <w:ind w:left="426"/>
        <w:rPr>
          <w:bCs/>
          <w:sz w:val="28"/>
          <w:szCs w:val="28"/>
        </w:rPr>
      </w:pPr>
      <w:r w:rsidRPr="0017491C">
        <w:rPr>
          <w:bCs/>
          <w:sz w:val="28"/>
          <w:szCs w:val="28"/>
        </w:rPr>
        <w:t>Dự kiến hoàn thành: T</w:t>
      </w:r>
      <w:r w:rsidR="00B738E8" w:rsidRPr="0017491C">
        <w:rPr>
          <w:bCs/>
          <w:sz w:val="28"/>
          <w:szCs w:val="28"/>
        </w:rPr>
        <w:t>rước ngày 02/</w:t>
      </w:r>
      <w:r w:rsidRPr="0017491C">
        <w:rPr>
          <w:bCs/>
          <w:sz w:val="28"/>
          <w:szCs w:val="28"/>
        </w:rPr>
        <w:t>9/2025</w:t>
      </w:r>
      <w:r w:rsidRPr="00B738E8">
        <w:rPr>
          <w:bCs/>
          <w:sz w:val="28"/>
          <w:szCs w:val="28"/>
        </w:rPr>
        <w:t>.</w:t>
      </w:r>
    </w:p>
    <w:p w14:paraId="74E6BE5B" w14:textId="77777777" w:rsidR="003440A2" w:rsidRDefault="003440A2" w:rsidP="00DB3227">
      <w:pPr>
        <w:spacing w:after="120" w:line="320" w:lineRule="exact"/>
        <w:rPr>
          <w:bCs/>
          <w:sz w:val="28"/>
          <w:szCs w:val="28"/>
        </w:rPr>
      </w:pPr>
    </w:p>
    <w:p w14:paraId="5321916F" w14:textId="77777777" w:rsidR="00D4409A" w:rsidRPr="00CD5B61" w:rsidRDefault="00D4409A" w:rsidP="00D440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49D52A36"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1C1401F"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3DC5AB52"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8"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34A3C42"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9" w:history="1">
        <w:r w:rsidRPr="00CD5B61">
          <w:rPr>
            <w:rStyle w:val="Hyperlink"/>
            <w:sz w:val="24"/>
            <w:szCs w:val="24"/>
            <w:lang w:val="pt-BR"/>
          </w:rPr>
          <w:t>www.evn.com.vn</w:t>
        </w:r>
      </w:hyperlink>
    </w:p>
    <w:p w14:paraId="31F69727" w14:textId="77777777" w:rsidR="00D4409A" w:rsidRDefault="00D4409A" w:rsidP="00D440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0" w:history="1">
        <w:r w:rsidRPr="00CD5B61">
          <w:rPr>
            <w:rStyle w:val="Hyperlink"/>
            <w:lang w:val="pt-BR"/>
          </w:rPr>
          <w:t>www.facebook.com/evndienlucvietnam</w:t>
        </w:r>
      </w:hyperlink>
    </w:p>
    <w:p w14:paraId="5C119194" w14:textId="77777777" w:rsidR="00D4409A" w:rsidRDefault="00D4409A" w:rsidP="00D440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290AAF83" w14:textId="77777777" w:rsidR="00D4409A" w:rsidRPr="005D0347" w:rsidRDefault="00D4409A" w:rsidP="00D440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1" w:history="1">
        <w:r w:rsidRPr="00B375B3">
          <w:rPr>
            <w:sz w:val="24"/>
            <w:szCs w:val="24"/>
            <w:lang w:val="pt-BR"/>
          </w:rPr>
          <w:t>https://www.tiktok.com/@dienlucvn</w:t>
        </w:r>
      </w:hyperlink>
    </w:p>
    <w:p w14:paraId="19FBF8C7" w14:textId="77777777"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A85F" w14:textId="77777777" w:rsidR="001B5A5E" w:rsidRDefault="001B5A5E">
      <w:pPr>
        <w:spacing w:before="0"/>
      </w:pPr>
      <w:r>
        <w:separator/>
      </w:r>
    </w:p>
  </w:endnote>
  <w:endnote w:type="continuationSeparator" w:id="0">
    <w:p w14:paraId="4C4E1D8A" w14:textId="77777777" w:rsidR="001B5A5E" w:rsidRDefault="001B5A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rial">
    <w:altName w:val="Calibri"/>
    <w:panose1 w:val="020B0604020202020204"/>
    <w:charset w:val="00"/>
    <w:family w:val="swiss"/>
    <w:pitch w:val="variable"/>
    <w:sig w:usb0="00000007" w:usb1="00000000" w:usb2="00000000" w:usb3="00000000" w:csb0="00000011" w:csb1="00000000"/>
  </w:font>
  <w:font w:name="VNTimeH">
    <w:altName w:val="Calibri"/>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20B0604020202020204"/>
    <w:charset w:val="00"/>
    <w:family w:val="roman"/>
    <w:notTrueType/>
    <w:pitch w:val="default"/>
  </w:font>
  <w:font w:name="ArnoPro-Regular">
    <w:panose1 w:val="020B0604020202020204"/>
    <w:charset w:val="00"/>
    <w:family w:val="roman"/>
    <w:notTrueType/>
    <w:pitch w:val="default"/>
  </w:font>
  <w:font w:name="Myriad Pro">
    <w:panose1 w:val="020B0604020202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156A" w14:textId="77777777" w:rsidR="00396537" w:rsidRDefault="00396537">
    <w:pPr>
      <w:pStyle w:val="Footer"/>
      <w:jc w:val="right"/>
    </w:pPr>
    <w:r>
      <w:fldChar w:fldCharType="begin"/>
    </w:r>
    <w:r>
      <w:instrText xml:space="preserve"> PAGE   \* MERGEFORMAT </w:instrText>
    </w:r>
    <w:r>
      <w:fldChar w:fldCharType="separate"/>
    </w:r>
    <w:r w:rsidR="00C71138">
      <w:rPr>
        <w:noProof/>
      </w:rPr>
      <w:t>2</w:t>
    </w:r>
    <w:r>
      <w:rPr>
        <w:noProof/>
      </w:rPr>
      <w:fldChar w:fldCharType="end"/>
    </w:r>
  </w:p>
  <w:p w14:paraId="206D58B4"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E89E" w14:textId="77777777" w:rsidR="001B5A5E" w:rsidRDefault="001B5A5E">
      <w:pPr>
        <w:spacing w:before="0"/>
      </w:pPr>
      <w:r>
        <w:separator/>
      </w:r>
    </w:p>
  </w:footnote>
  <w:footnote w:type="continuationSeparator" w:id="0">
    <w:p w14:paraId="2E79FE3F" w14:textId="77777777" w:rsidR="001B5A5E" w:rsidRDefault="001B5A5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7pt;height:6.7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7DF"/>
    <w:rsid w:val="00000861"/>
    <w:rsid w:val="0000087E"/>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577"/>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BA8"/>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10"/>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19"/>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CA2"/>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33B"/>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911"/>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2FA8"/>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274"/>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EB2"/>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3B"/>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087"/>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D5D"/>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282"/>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5F49"/>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136"/>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1C"/>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172"/>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08"/>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553"/>
    <w:rsid w:val="001B565B"/>
    <w:rsid w:val="001B5744"/>
    <w:rsid w:val="001B5A5E"/>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586"/>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CA4"/>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BFA"/>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0E5B"/>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1B5"/>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B48"/>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F3"/>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43B"/>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5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0A"/>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ACF"/>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79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B42"/>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41"/>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0EEC"/>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E9D"/>
    <w:rsid w:val="00413F2F"/>
    <w:rsid w:val="0041409A"/>
    <w:rsid w:val="00414936"/>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3CB6"/>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D22"/>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AAC"/>
    <w:rsid w:val="00460DCE"/>
    <w:rsid w:val="00461089"/>
    <w:rsid w:val="004611C8"/>
    <w:rsid w:val="00461233"/>
    <w:rsid w:val="00461389"/>
    <w:rsid w:val="004614CA"/>
    <w:rsid w:val="004615E6"/>
    <w:rsid w:val="00461850"/>
    <w:rsid w:val="004618E2"/>
    <w:rsid w:val="00462060"/>
    <w:rsid w:val="004620D2"/>
    <w:rsid w:val="0046216C"/>
    <w:rsid w:val="00462463"/>
    <w:rsid w:val="004627BE"/>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567"/>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1C9"/>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2AE"/>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3"/>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3BB"/>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883"/>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3B"/>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5E5"/>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80E"/>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7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2C"/>
    <w:rsid w:val="005A1987"/>
    <w:rsid w:val="005A1CEC"/>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7F"/>
    <w:rsid w:val="005A67B6"/>
    <w:rsid w:val="005A691C"/>
    <w:rsid w:val="005A69B3"/>
    <w:rsid w:val="005A6A8C"/>
    <w:rsid w:val="005A6B13"/>
    <w:rsid w:val="005A6B4E"/>
    <w:rsid w:val="005A6BBB"/>
    <w:rsid w:val="005A6C7E"/>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708"/>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BA9"/>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7F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0BD"/>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965"/>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4E8E"/>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42E"/>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D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2F01"/>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49"/>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EB2"/>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57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BFF"/>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79B"/>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86"/>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5"/>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A"/>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B95"/>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31"/>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3D9"/>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94C"/>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92"/>
    <w:rsid w:val="008409E5"/>
    <w:rsid w:val="00840A00"/>
    <w:rsid w:val="00840B2A"/>
    <w:rsid w:val="00840BBA"/>
    <w:rsid w:val="00840E27"/>
    <w:rsid w:val="00841157"/>
    <w:rsid w:val="008412B2"/>
    <w:rsid w:val="00841324"/>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903"/>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961"/>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41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936"/>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939"/>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3D1B"/>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DCC"/>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5B4"/>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1FF"/>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48"/>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1C"/>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5FA8"/>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A51"/>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486"/>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4EE"/>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D5F"/>
    <w:rsid w:val="00995DAF"/>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8E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38"/>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5DB3"/>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97B"/>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3FF"/>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1F9"/>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EEC"/>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30F"/>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BAE"/>
    <w:rsid w:val="00AC3D44"/>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A9A"/>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CB0"/>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5A"/>
    <w:rsid w:val="00B01066"/>
    <w:rsid w:val="00B011DA"/>
    <w:rsid w:val="00B013C7"/>
    <w:rsid w:val="00B01A86"/>
    <w:rsid w:val="00B01AA6"/>
    <w:rsid w:val="00B01AE3"/>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A0D"/>
    <w:rsid w:val="00B20C87"/>
    <w:rsid w:val="00B20DB3"/>
    <w:rsid w:val="00B20E4B"/>
    <w:rsid w:val="00B2100B"/>
    <w:rsid w:val="00B216A6"/>
    <w:rsid w:val="00B218CC"/>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896"/>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B80"/>
    <w:rsid w:val="00B45CC8"/>
    <w:rsid w:val="00B45D1F"/>
    <w:rsid w:val="00B45D8B"/>
    <w:rsid w:val="00B45DEA"/>
    <w:rsid w:val="00B45F04"/>
    <w:rsid w:val="00B46046"/>
    <w:rsid w:val="00B464AA"/>
    <w:rsid w:val="00B4657F"/>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1D4"/>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945"/>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8E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C8"/>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861"/>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834"/>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3CE1"/>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4B59"/>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13F"/>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98C"/>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706"/>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0B5"/>
    <w:rsid w:val="00C71138"/>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74"/>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A7F8C"/>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5D"/>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193"/>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CA7"/>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66F"/>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410"/>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D4E"/>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1A"/>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227"/>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833"/>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2B1"/>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51C"/>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6"/>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50"/>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DF3"/>
    <w:rsid w:val="00E87E68"/>
    <w:rsid w:val="00E87F75"/>
    <w:rsid w:val="00E9002B"/>
    <w:rsid w:val="00E90363"/>
    <w:rsid w:val="00E9036C"/>
    <w:rsid w:val="00E90493"/>
    <w:rsid w:val="00E90721"/>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5EA0"/>
    <w:rsid w:val="00EC623A"/>
    <w:rsid w:val="00EC645E"/>
    <w:rsid w:val="00EC68D0"/>
    <w:rsid w:val="00EC69B6"/>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49F"/>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5A7"/>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3"/>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0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53"/>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82A7B"/>
  <w14:defaultImageDpi w14:val="0"/>
  <w15:docId w15:val="{E22B0564-10D5-4F31-AA3A-3C081F5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 w:type="character" w:customStyle="1" w:styleId="UnresolvedMention3">
    <w:name w:val="Unresolved Mention3"/>
    <w:basedOn w:val="DefaultParagraphFont"/>
    <w:uiPriority w:val="52"/>
    <w:rsid w:val="00EC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0098">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32621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951205091">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383141681">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4739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Tran Viet Trung</cp:lastModifiedBy>
  <cp:revision>4</cp:revision>
  <cp:lastPrinted>2020-07-17T00:06:00Z</cp:lastPrinted>
  <dcterms:created xsi:type="dcterms:W3CDTF">2025-03-04T06:38:00Z</dcterms:created>
  <dcterms:modified xsi:type="dcterms:W3CDTF">2025-03-04T06:47:00Z</dcterms:modified>
</cp:coreProperties>
</file>